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EF2" w:rsidRPr="004A3EF2" w:rsidRDefault="004A3EF2" w:rsidP="004A3EF2">
      <w:pPr>
        <w:spacing w:after="240" w:line="240" w:lineRule="auto"/>
        <w:outlineLvl w:val="3"/>
        <w:rPr>
          <w:rFonts w:ascii="Arial" w:eastAsia="Times New Roman" w:hAnsi="Arial" w:cs="Arial"/>
          <w:b/>
          <w:color w:val="000000"/>
          <w:sz w:val="16"/>
          <w:szCs w:val="16"/>
        </w:rPr>
      </w:pPr>
      <w:r w:rsidRPr="004A3EF2">
        <w:rPr>
          <w:rFonts w:ascii="Arial" w:eastAsia="Times New Roman" w:hAnsi="Arial" w:cs="Arial"/>
          <w:b/>
          <w:color w:val="000000"/>
          <w:sz w:val="32"/>
          <w:szCs w:val="20"/>
        </w:rPr>
        <w:t>27.  General Information o</w:t>
      </w:r>
      <w:r w:rsidRPr="004A3EF2">
        <w:rPr>
          <w:rFonts w:ascii="Arial" w:eastAsia="Times New Roman" w:hAnsi="Arial" w:cs="Arial"/>
          <w:b/>
          <w:color w:val="000000"/>
          <w:sz w:val="16"/>
          <w:szCs w:val="16"/>
        </w:rPr>
        <w:t>n Mental Disorders</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fldChar w:fldCharType="begin"/>
      </w:r>
      <w:r w:rsidRPr="004A3EF2">
        <w:rPr>
          <w:rFonts w:ascii="Times New Roman" w:eastAsia="Times New Roman" w:hAnsi="Times New Roman" w:cs="Times New Roman"/>
          <w:color w:val="000000"/>
          <w:sz w:val="16"/>
          <w:szCs w:val="16"/>
        </w:rPr>
        <w:instrText xml:space="preserve"> PRIVATE INFOTYPE="OTHER" </w:instrText>
      </w:r>
      <w:r w:rsidRPr="004A3EF2">
        <w:rPr>
          <w:rFonts w:ascii="Times New Roman" w:eastAsia="Times New Roman" w:hAnsi="Times New Roman" w:cs="Times New Roman"/>
          <w:color w:val="000000"/>
          <w:sz w:val="16"/>
          <w:szCs w:val="16"/>
        </w:rPr>
        <w:fldChar w:fldCharType="end"/>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Introduction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This topic contains general information about rating mental disorders, including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 a change in the diagnosis of a psychiatric disorder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making reductions in evaluations of psychiatric disorders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 attempted suicide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a definition of </w:t>
            </w:r>
            <w:r w:rsidRPr="004A3EF2">
              <w:rPr>
                <w:rFonts w:ascii="Times New Roman" w:eastAsia="Times New Roman" w:hAnsi="Times New Roman" w:cs="Times New Roman"/>
                <w:b/>
                <w:bCs/>
                <w:i/>
                <w:iCs/>
                <w:color w:val="000000"/>
                <w:sz w:val="16"/>
                <w:szCs w:val="16"/>
              </w:rPr>
              <w:t>psychosis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handling a veteran’s discharge from service for a mental disorder due to traumatic stress,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considering</w:t>
            </w:r>
            <w:proofErr w:type="gramEnd"/>
            <w:r w:rsidRPr="004A3EF2">
              <w:rPr>
                <w:rFonts w:ascii="Times New Roman" w:eastAsia="Times New Roman" w:hAnsi="Times New Roman" w:cs="Times New Roman"/>
                <w:color w:val="000000"/>
                <w:sz w:val="16"/>
                <w:szCs w:val="16"/>
              </w:rPr>
              <w:t xml:space="preserve"> a Global Assessment of Functioning (GAF) score.</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Change Date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August 3, 2009</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 xml:space="preserve">a.  Considering a Change in the Diagnosis of a Psychiatric Disorder </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If the diagnosis of a psychiatric condition is changed, return the examination and any appropriate records to the examiner to determine whether the new diagnosis represents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progression of the prior disorder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correction of an error in the prior diagnosis, or</w:t>
            </w:r>
          </w:p>
          <w:p w:rsidR="004A3EF2" w:rsidRPr="004A3EF2" w:rsidRDefault="004A3EF2" w:rsidP="004A3EF2">
            <w:pPr>
              <w:numPr>
                <w:ilvl w:val="0"/>
                <w:numId w:val="2"/>
              </w:numPr>
              <w:spacing w:after="0" w:line="240" w:lineRule="auto"/>
              <w:rPr>
                <w:rFonts w:ascii="Times New Roman" w:eastAsia="Times New Roman" w:hAnsi="Times New Roman" w:cs="Times New Roman"/>
                <w:b/>
                <w:i/>
                <w:color w:val="000000"/>
                <w:sz w:val="16"/>
                <w:szCs w:val="16"/>
              </w:rPr>
            </w:pPr>
            <w:proofErr w:type="gramStart"/>
            <w:r w:rsidRPr="004A3EF2">
              <w:rPr>
                <w:rFonts w:ascii="Times New Roman" w:eastAsia="Times New Roman" w:hAnsi="Times New Roman" w:cs="Times New Roman"/>
                <w:color w:val="000000"/>
                <w:sz w:val="16"/>
                <w:szCs w:val="16"/>
              </w:rPr>
              <w:t>development</w:t>
            </w:r>
            <w:proofErr w:type="gramEnd"/>
            <w:r w:rsidRPr="004A3EF2">
              <w:rPr>
                <w:rFonts w:ascii="Times New Roman" w:eastAsia="Times New Roman" w:hAnsi="Times New Roman" w:cs="Times New Roman"/>
                <w:color w:val="000000"/>
                <w:sz w:val="16"/>
                <w:szCs w:val="16"/>
              </w:rPr>
              <w:t xml:space="preserve"> of a new and separate condition.</w:t>
            </w:r>
          </w:p>
          <w:p w:rsidR="004A3EF2" w:rsidRPr="004A3EF2" w:rsidRDefault="004A3EF2" w:rsidP="004A3EF2">
            <w:pPr>
              <w:spacing w:after="0" w:line="240" w:lineRule="auto"/>
              <w:rPr>
                <w:rFonts w:ascii="Times New Roman" w:eastAsia="Times New Roman" w:hAnsi="Times New Roman" w:cs="Times New Roman"/>
                <w:bCs/>
                <w:iCs/>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on the diagnosis of mental disorders, see </w:t>
            </w:r>
            <w:hyperlink r:id="rId5" w:history="1">
              <w:r w:rsidRPr="004A3EF2">
                <w:rPr>
                  <w:rFonts w:ascii="Times New Roman" w:eastAsia="Times New Roman" w:hAnsi="Times New Roman" w:cs="Times New Roman"/>
                  <w:color w:val="0000FF"/>
                  <w:sz w:val="16"/>
                  <w:szCs w:val="16"/>
                  <w:u w:val="single"/>
                </w:rPr>
                <w:t>38 CFR 4.125</w:t>
              </w:r>
            </w:hyperlink>
            <w:r w:rsidRPr="004A3EF2">
              <w:rPr>
                <w:rFonts w:ascii="Times New Roman" w:eastAsia="Times New Roman" w:hAnsi="Times New Roman" w:cs="Times New Roman"/>
                <w:color w:val="000000"/>
                <w:sz w:val="16"/>
                <w:szCs w:val="16"/>
              </w:rPr>
              <w:t>.</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b.  Making Reductions in Evaluations of Psychiatric Disorders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Do </w:t>
            </w:r>
            <w:r w:rsidRPr="004A3EF2">
              <w:rPr>
                <w:rFonts w:ascii="Times New Roman" w:eastAsia="Times New Roman" w:hAnsi="Times New Roman" w:cs="Times New Roman"/>
                <w:i/>
                <w:color w:val="000000"/>
                <w:sz w:val="16"/>
                <w:szCs w:val="16"/>
              </w:rPr>
              <w:t>not</w:t>
            </w:r>
            <w:r w:rsidRPr="004A3EF2">
              <w:rPr>
                <w:rFonts w:ascii="Times New Roman" w:eastAsia="Times New Roman" w:hAnsi="Times New Roman" w:cs="Times New Roman"/>
                <w:color w:val="000000"/>
                <w:sz w:val="16"/>
                <w:szCs w:val="16"/>
              </w:rPr>
              <w:t xml:space="preserve"> make drastic reductions in evaluations in ratings for psychiatric disorders if a reduction to an intermediate rate is more in agreement with the degree of disability.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Observe the general policy of gradually reducing the evaluation to afford the veteran all possible opportunities for adjustment.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Reference</w:t>
            </w:r>
            <w:r w:rsidRPr="004A3EF2">
              <w:rPr>
                <w:rFonts w:ascii="Times New Roman" w:eastAsia="Times New Roman" w:hAnsi="Times New Roman" w:cs="Times New Roman"/>
                <w:color w:val="000000"/>
                <w:sz w:val="16"/>
                <w:szCs w:val="16"/>
              </w:rPr>
              <w:t xml:space="preserve">:  For more information on the stabilization of disability evaluations, see </w:t>
            </w:r>
            <w:hyperlink r:id="rId6" w:history="1">
              <w:r w:rsidRPr="004A3EF2">
                <w:rPr>
                  <w:rFonts w:ascii="Times New Roman" w:eastAsia="Times New Roman" w:hAnsi="Times New Roman" w:cs="Times New Roman"/>
                  <w:color w:val="0000FF"/>
                  <w:sz w:val="16"/>
                  <w:szCs w:val="16"/>
                  <w:u w:val="single"/>
                </w:rPr>
                <w:t>38 CFR 3.344</w:t>
              </w:r>
            </w:hyperlink>
            <w:r w:rsidRPr="004A3EF2">
              <w:rPr>
                <w:rFonts w:ascii="Times New Roman" w:eastAsia="Times New Roman" w:hAnsi="Times New Roman" w:cs="Times New Roman"/>
                <w:color w:val="000000"/>
                <w:sz w:val="16"/>
                <w:szCs w:val="16"/>
              </w:rPr>
              <w:t>.</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spacing w:after="240" w:line="240" w:lineRule="auto"/>
        <w:rPr>
          <w:rFonts w:ascii="Arial" w:eastAsia="Times New Roman" w:hAnsi="Arial" w:cs="Arial"/>
          <w:color w:val="000000"/>
          <w:sz w:val="16"/>
          <w:szCs w:val="16"/>
        </w:rPr>
      </w:pPr>
      <w:r w:rsidRPr="004A3EF2">
        <w:rPr>
          <w:rFonts w:ascii="Arial" w:eastAsia="Times New Roman" w:hAnsi="Arial" w:cs="Arial"/>
          <w:color w:val="000000"/>
          <w:sz w:val="16"/>
          <w:szCs w:val="16"/>
        </w:rPr>
        <w:br w:type="page"/>
      </w:r>
      <w:r w:rsidRPr="004A3EF2">
        <w:rPr>
          <w:rFonts w:ascii="Arial" w:eastAsia="Times New Roman" w:hAnsi="Arial" w:cs="Arial"/>
          <w:b/>
          <w:color w:val="000000"/>
          <w:sz w:val="16"/>
          <w:szCs w:val="16"/>
        </w:rPr>
        <w:lastRenderedPageBreak/>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27.  General Information on Mental Disorders</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  Considering Attempted Suicide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In the absence of any underlying psychiatric disability subject to service connection, a finding of mental unsoundness under the provisions of </w:t>
            </w:r>
            <w:hyperlink r:id="rId7" w:history="1">
              <w:r w:rsidRPr="004A3EF2">
                <w:rPr>
                  <w:rFonts w:ascii="Times New Roman" w:eastAsia="Times New Roman" w:hAnsi="Times New Roman" w:cs="Times New Roman"/>
                  <w:color w:val="0000FF"/>
                  <w:sz w:val="16"/>
                  <w:szCs w:val="16"/>
                  <w:u w:val="single"/>
                </w:rPr>
                <w:t>38 CFR 3.302</w:t>
              </w:r>
            </w:hyperlink>
            <w:r w:rsidRPr="004A3EF2">
              <w:rPr>
                <w:rFonts w:ascii="Times New Roman" w:eastAsia="Times New Roman" w:hAnsi="Times New Roman" w:cs="Times New Roman"/>
                <w:color w:val="000000"/>
                <w:sz w:val="16"/>
                <w:szCs w:val="16"/>
              </w:rPr>
              <w:t xml:space="preserve"> does </w:t>
            </w:r>
            <w:r w:rsidRPr="004A3EF2">
              <w:rPr>
                <w:rFonts w:ascii="Times New Roman" w:eastAsia="Times New Roman" w:hAnsi="Times New Roman" w:cs="Times New Roman"/>
                <w:i/>
                <w:color w:val="000000"/>
                <w:sz w:val="16"/>
                <w:szCs w:val="16"/>
              </w:rPr>
              <w:t>not,</w:t>
            </w:r>
            <w:r w:rsidRPr="004A3EF2">
              <w:rPr>
                <w:rFonts w:ascii="Times New Roman" w:eastAsia="Times New Roman" w:hAnsi="Times New Roman" w:cs="Times New Roman"/>
                <w:color w:val="000000"/>
                <w:sz w:val="16"/>
                <w:szCs w:val="16"/>
              </w:rPr>
              <w:t xml:space="preserve"> in itself, constitute a disability subject to service connection.</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d.  Definition:  Psychosis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For the purpose of presumptive service connection under </w:t>
            </w:r>
            <w:hyperlink r:id="rId8" w:history="1">
              <w:r w:rsidRPr="004A3EF2">
                <w:rPr>
                  <w:rFonts w:ascii="Times New Roman" w:eastAsia="Times New Roman" w:hAnsi="Times New Roman" w:cs="Times New Roman"/>
                  <w:color w:val="0000FF"/>
                  <w:sz w:val="16"/>
                  <w:szCs w:val="16"/>
                  <w:u w:val="single"/>
                </w:rPr>
                <w:t>38 CFR 3.309(a)</w:t>
              </w:r>
            </w:hyperlink>
            <w:r w:rsidRPr="004A3EF2">
              <w:rPr>
                <w:rFonts w:ascii="Times New Roman" w:eastAsia="Times New Roman" w:hAnsi="Times New Roman" w:cs="Times New Roman"/>
                <w:color w:val="000000"/>
                <w:sz w:val="16"/>
                <w:szCs w:val="16"/>
              </w:rPr>
              <w:t xml:space="preserve">, a </w:t>
            </w:r>
            <w:r w:rsidRPr="004A3EF2">
              <w:rPr>
                <w:rFonts w:ascii="Times New Roman" w:eastAsia="Times New Roman" w:hAnsi="Times New Roman" w:cs="Times New Roman"/>
                <w:b/>
                <w:bCs/>
                <w:i/>
                <w:iCs/>
                <w:color w:val="000000"/>
                <w:sz w:val="16"/>
                <w:szCs w:val="16"/>
              </w:rPr>
              <w:t xml:space="preserve">psychosis </w:t>
            </w:r>
            <w:r w:rsidRPr="004A3EF2">
              <w:rPr>
                <w:rFonts w:ascii="Times New Roman" w:eastAsia="Times New Roman" w:hAnsi="Times New Roman" w:cs="Times New Roman"/>
                <w:color w:val="000000"/>
                <w:sz w:val="16"/>
                <w:szCs w:val="16"/>
              </w:rPr>
              <w:t xml:space="preserve">is any of the following disorders: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Brief Psychotic Disorder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Delusional Disorder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Psychotic Disorder Due to General Medical Condition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Psychotic Disorder Not Otherwise Specified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Schizoaffective Disorder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Schizophrenia</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Schizophreniform Disorder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Shared Psychotic Disorder,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Substance-Induced Psychotic Disorder.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xml:space="preserve">:  The </w:t>
            </w:r>
            <w:r w:rsidRPr="004A3EF2">
              <w:rPr>
                <w:rFonts w:ascii="Times New Roman" w:eastAsia="Times New Roman" w:hAnsi="Times New Roman" w:cs="Times New Roman"/>
                <w:i/>
                <w:iCs/>
                <w:color w:val="000000"/>
                <w:sz w:val="16"/>
                <w:szCs w:val="16"/>
              </w:rPr>
              <w:t>Diagnostic and Statistical Manual of Mental Disorders</w:t>
            </w:r>
            <w:r w:rsidRPr="004A3EF2">
              <w:rPr>
                <w:rFonts w:ascii="Times New Roman" w:eastAsia="Times New Roman" w:hAnsi="Times New Roman" w:cs="Times New Roman"/>
                <w:color w:val="000000"/>
                <w:sz w:val="16"/>
                <w:szCs w:val="16"/>
              </w:rPr>
              <w:t>, Fourth Edition, Text Revision, of the American Psychiatric Association (DSM–IV–TR), has designated the disorders listed above as psychotic disorders.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the regulation governing the definition of psychosis, see </w:t>
            </w:r>
            <w:hyperlink r:id="rId9" w:history="1">
              <w:r w:rsidRPr="004A3EF2">
                <w:rPr>
                  <w:rFonts w:ascii="Times New Roman" w:eastAsia="Times New Roman" w:hAnsi="Times New Roman" w:cs="Times New Roman"/>
                  <w:color w:val="0000FF"/>
                  <w:sz w:val="16"/>
                  <w:szCs w:val="16"/>
                  <w:u w:val="single"/>
                </w:rPr>
                <w:t>38 CFR 3.384</w:t>
              </w:r>
            </w:hyperlink>
            <w:r w:rsidRPr="004A3EF2">
              <w:rPr>
                <w:rFonts w:ascii="Times New Roman" w:eastAsia="Times New Roman" w:hAnsi="Times New Roman" w:cs="Times New Roman"/>
                <w:color w:val="000000"/>
                <w:sz w:val="16"/>
                <w:szCs w:val="16"/>
              </w:rPr>
              <w:t>.</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e.  Handling a Veteran’s Discharge From Service for a Mental Disorder Due to Traumatic Stress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Under </w:t>
            </w:r>
            <w:hyperlink r:id="rId10" w:history="1">
              <w:r w:rsidRPr="004A3EF2">
                <w:rPr>
                  <w:rFonts w:ascii="Times New Roman" w:eastAsia="Times New Roman" w:hAnsi="Times New Roman" w:cs="Times New Roman"/>
                  <w:color w:val="0000FF"/>
                  <w:sz w:val="16"/>
                  <w:szCs w:val="16"/>
                  <w:u w:val="single"/>
                </w:rPr>
                <w:t>38 CFR 4.129</w:t>
              </w:r>
            </w:hyperlink>
            <w:r w:rsidRPr="004A3EF2">
              <w:rPr>
                <w:rFonts w:ascii="Times New Roman" w:eastAsia="Times New Roman" w:hAnsi="Times New Roman" w:cs="Times New Roman"/>
                <w:color w:val="000000"/>
                <w:sz w:val="16"/>
                <w:szCs w:val="16"/>
              </w:rPr>
              <w:t>, when a mental disorder that develops in service from a highly stressful event is severe enough to result in the veteran’s discharge from active military service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assign a service-connected (SC) evaluation of at least 50 percent,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schedule</w:t>
            </w:r>
            <w:proofErr w:type="gramEnd"/>
            <w:r w:rsidRPr="004A3EF2">
              <w:rPr>
                <w:rFonts w:ascii="Times New Roman" w:eastAsia="Times New Roman" w:hAnsi="Times New Roman" w:cs="Times New Roman"/>
                <w:color w:val="000000"/>
                <w:sz w:val="16"/>
                <w:szCs w:val="16"/>
              </w:rPr>
              <w:t xml:space="preserve"> an examination within six months of the veteran’s discharge to determine whether a change in the evaluation is warranted. </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27.  General Information on Mental Disorders</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f.  Considering a GAF Score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A Global Assessment of Functioning (GAF) score is an assessment of an individual’s overall level of psychological, social, and occupational functioning on a scale of zero to 100.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When considering a GAF score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evaluate the score in light of all the evidence in the case, including symptomatology and manifestations shown at the mental status examination and in treatment records,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do</w:t>
            </w:r>
            <w:proofErr w:type="gramEnd"/>
            <w:r w:rsidRPr="004A3EF2">
              <w:rPr>
                <w:rFonts w:ascii="Times New Roman" w:eastAsia="Times New Roman" w:hAnsi="Times New Roman" w:cs="Times New Roman"/>
                <w:color w:val="000000"/>
                <w:sz w:val="16"/>
                <w:szCs w:val="16"/>
              </w:rPr>
              <w:t xml:space="preserve"> </w:t>
            </w:r>
            <w:r w:rsidRPr="004A3EF2">
              <w:rPr>
                <w:rFonts w:ascii="Times New Roman" w:eastAsia="Times New Roman" w:hAnsi="Times New Roman" w:cs="Times New Roman"/>
                <w:i/>
                <w:iCs/>
                <w:color w:val="000000"/>
                <w:sz w:val="16"/>
                <w:szCs w:val="16"/>
              </w:rPr>
              <w:t>not</w:t>
            </w:r>
            <w:r w:rsidRPr="004A3EF2">
              <w:rPr>
                <w:rFonts w:ascii="Times New Roman" w:eastAsia="Times New Roman" w:hAnsi="Times New Roman" w:cs="Times New Roman"/>
                <w:color w:val="000000"/>
                <w:sz w:val="16"/>
                <w:szCs w:val="16"/>
              </w:rPr>
              <w:t xml:space="preserve"> base the disability evaluation solely or primarily on the score.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xml:space="preserve">:  The GAF score is shown on Axis V of a psychiatric diagnosis.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on the GAF score, see the </w:t>
            </w:r>
            <w:r w:rsidRPr="004A3EF2">
              <w:rPr>
                <w:rFonts w:ascii="Times New Roman" w:eastAsia="Times New Roman" w:hAnsi="Times New Roman" w:cs="Times New Roman"/>
                <w:i/>
                <w:iCs/>
                <w:color w:val="000000"/>
                <w:sz w:val="16"/>
                <w:szCs w:val="16"/>
              </w:rPr>
              <w:t>Diagnostic and Statistical Manual of Mental Disorders, Fourth Edition (DSM-IV).</w:t>
            </w:r>
          </w:p>
        </w:tc>
      </w:tr>
    </w:tbl>
    <w:p w:rsid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p w:rsidR="004A3EF2" w:rsidRPr="004A3EF2" w:rsidRDefault="004A3EF2" w:rsidP="004A3EF2">
      <w:pPr>
        <w:pBdr>
          <w:top w:val="single" w:sz="6" w:space="1" w:color="auto"/>
          <w:between w:val="single" w:sz="6" w:space="1" w:color="auto"/>
        </w:pBdr>
        <w:spacing w:before="240" w:after="0" w:line="240" w:lineRule="auto"/>
        <w:ind w:left="1728"/>
        <w:rPr>
          <w:rFonts w:ascii="Arial" w:eastAsia="Times New Roman" w:hAnsi="Arial" w:cs="Arial"/>
          <w:b/>
          <w:color w:val="000000"/>
          <w:sz w:val="16"/>
          <w:szCs w:val="16"/>
        </w:rPr>
      </w:pPr>
      <w:r w:rsidRPr="004A3EF2">
        <w:rPr>
          <w:rFonts w:ascii="Arial" w:eastAsia="Times New Roman" w:hAnsi="Arial" w:cs="Arial"/>
          <w:b/>
          <w:color w:val="000000"/>
          <w:sz w:val="16"/>
          <w:szCs w:val="16"/>
        </w:rPr>
        <w:t>28.  General Information on Posttraumatic Stress Disorder (PTSD)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fldChar w:fldCharType="begin"/>
      </w:r>
      <w:r w:rsidRPr="004A3EF2">
        <w:rPr>
          <w:rFonts w:ascii="Times New Roman" w:eastAsia="Times New Roman" w:hAnsi="Times New Roman" w:cs="Times New Roman"/>
          <w:color w:val="000000"/>
          <w:sz w:val="16"/>
          <w:szCs w:val="16"/>
        </w:rPr>
        <w:instrText xml:space="preserve"> PRIVATE INFOTYPE="OTHER" </w:instrText>
      </w:r>
      <w:r w:rsidRPr="004A3EF2">
        <w:rPr>
          <w:rFonts w:ascii="Times New Roman" w:eastAsia="Times New Roman" w:hAnsi="Times New Roman" w:cs="Times New Roman"/>
          <w:color w:val="000000"/>
          <w:sz w:val="16"/>
          <w:szCs w:val="16"/>
        </w:rPr>
        <w:fldChar w:fldCharType="end"/>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Introduction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This topic contains general information about rating posttraumatic stress disorder (PTSD), including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responsibility of the Rating Veterans Service Representative (RVSR)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requirements for establishing service connection for PTSD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 the relationship between stressor and symptoms,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handling</w:t>
            </w:r>
            <w:proofErr w:type="gramEnd"/>
            <w:r w:rsidRPr="004A3EF2">
              <w:rPr>
                <w:rFonts w:ascii="Times New Roman" w:eastAsia="Times New Roman" w:hAnsi="Times New Roman" w:cs="Times New Roman"/>
                <w:color w:val="000000"/>
                <w:sz w:val="16"/>
                <w:szCs w:val="16"/>
              </w:rPr>
              <w:t xml:space="preserve"> an in-service diagnosis of PTSD.</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Change Date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August 3, 2009</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a.  Responsibility of the RVSR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Deciding the issue of service connection for posttraumatic stress disorder (PTSD) is the sole responsibility of the appropriate decision maker at the local level, generally a Rating Veterans Service Representative (RVSR) or a Decision Review Officer (DRO).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Central Office opinion or guidance may be requested on complex cases.</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28.  General Information on Posttraumatic Stress Disorder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65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b.  Requirements for Establishing Service Connection for PTSD</w:t>
            </w:r>
          </w:p>
        </w:tc>
        <w:tc>
          <w:tcPr>
            <w:tcW w:w="765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Per </w:t>
            </w:r>
            <w:hyperlink r:id="rId11" w:history="1">
              <w:r w:rsidRPr="004A3EF2">
                <w:rPr>
                  <w:rFonts w:ascii="Times New Roman" w:eastAsia="Times New Roman" w:hAnsi="Times New Roman" w:cs="Times New Roman"/>
                  <w:color w:val="0000FF"/>
                  <w:sz w:val="16"/>
                  <w:szCs w:val="16"/>
                  <w:u w:val="single"/>
                </w:rPr>
                <w:t>38 CFR 3.304(f)</w:t>
              </w:r>
            </w:hyperlink>
            <w:r w:rsidRPr="004A3EF2">
              <w:rPr>
                <w:rFonts w:ascii="Times New Roman" w:eastAsia="Times New Roman" w:hAnsi="Times New Roman" w:cs="Times New Roman"/>
                <w:color w:val="000000"/>
                <w:sz w:val="16"/>
                <w:szCs w:val="16"/>
              </w:rPr>
              <w:t>, a finding of service connection for PTSD requires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credible supporting evidence that the claimed in-service stressor actually occurred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medical evidence diagnosing the condition in accordance with </w:t>
            </w:r>
            <w:hyperlink r:id="rId12" w:history="1">
              <w:r w:rsidRPr="004A3EF2">
                <w:rPr>
                  <w:rFonts w:ascii="Times New Roman" w:eastAsia="Times New Roman" w:hAnsi="Times New Roman" w:cs="Times New Roman"/>
                  <w:color w:val="0000FF"/>
                  <w:sz w:val="16"/>
                  <w:szCs w:val="16"/>
                  <w:u w:val="single"/>
                </w:rPr>
                <w:t>38 CFR 4.125</w:t>
              </w:r>
            </w:hyperlink>
            <w:r w:rsidRPr="004A3EF2">
              <w:rPr>
                <w:rFonts w:ascii="Times New Roman" w:eastAsia="Times New Roman" w:hAnsi="Times New Roman" w:cs="Times New Roman"/>
                <w:color w:val="000000"/>
                <w:sz w:val="16"/>
                <w:szCs w:val="16"/>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w:t>
            </w:r>
            <w:proofErr w:type="gramEnd"/>
            <w:r w:rsidRPr="004A3EF2">
              <w:rPr>
                <w:rFonts w:ascii="Times New Roman" w:eastAsia="Times New Roman" w:hAnsi="Times New Roman" w:cs="Times New Roman"/>
                <w:color w:val="000000"/>
                <w:sz w:val="16"/>
                <w:szCs w:val="16"/>
              </w:rPr>
              <w:t xml:space="preserve"> link, established by medical evidence, between current symptomatology and the claimed in-service stressor.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The lay testimony of a combat veteran alone may establish an in-service stressor for the purposes of establishing service connection for PTSD.</w:t>
            </w:r>
          </w:p>
          <w:p w:rsidR="004A3EF2" w:rsidRPr="004A3EF2" w:rsidRDefault="004A3EF2" w:rsidP="004A3EF2">
            <w:pPr>
              <w:spacing w:after="0" w:line="240" w:lineRule="auto"/>
              <w:rPr>
                <w:rFonts w:ascii="Times New Roman" w:eastAsia="Times New Roman" w:hAnsi="Times New Roman" w:cs="Times New Roman"/>
                <w:bCs/>
                <w:iCs/>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Reference</w:t>
            </w:r>
            <w:r w:rsidRPr="004A3EF2">
              <w:rPr>
                <w:rFonts w:ascii="Times New Roman" w:eastAsia="Times New Roman" w:hAnsi="Times New Roman" w:cs="Times New Roman"/>
                <w:color w:val="000000"/>
                <w:sz w:val="16"/>
                <w:szCs w:val="16"/>
              </w:rPr>
              <w:t>:  For more information on establishing service connection for PTSD, see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13" w:anchor="IV.ii.1.D" w:history="1">
              <w:r w:rsidRPr="004A3EF2">
                <w:rPr>
                  <w:rFonts w:ascii="Times New Roman" w:eastAsia="Times New Roman" w:hAnsi="Times New Roman" w:cs="Times New Roman"/>
                  <w:color w:val="0000FF"/>
                  <w:sz w:val="16"/>
                  <w:szCs w:val="16"/>
                  <w:u w:val="single"/>
                </w:rPr>
                <w:t>M21-1MR, Part IV, Subpart ii, 1.D</w:t>
              </w:r>
            </w:hyperlink>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14" w:history="1">
              <w:r w:rsidRPr="004A3EF2">
                <w:rPr>
                  <w:rFonts w:ascii="Times New Roman" w:eastAsia="Times New Roman" w:hAnsi="Times New Roman" w:cs="Times New Roman"/>
                  <w:color w:val="0000FF"/>
                  <w:sz w:val="16"/>
                  <w:szCs w:val="16"/>
                  <w:u w:val="single"/>
                </w:rPr>
                <w:t>38 CFR 3.304(f)</w:t>
              </w:r>
            </w:hyperlink>
            <w:r w:rsidRPr="004A3EF2">
              <w:rPr>
                <w:rFonts w:ascii="Times New Roman" w:eastAsia="Times New Roman" w:hAnsi="Times New Roman" w:cs="Times New Roman"/>
                <w:color w:val="000000"/>
                <w:sz w:val="16"/>
                <w:szCs w:val="16"/>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15" w:history="1">
              <w:r w:rsidRPr="004A3EF2">
                <w:rPr>
                  <w:rFonts w:ascii="Times New Roman" w:eastAsia="Times New Roman" w:hAnsi="Times New Roman" w:cs="Times New Roman"/>
                  <w:color w:val="0000FF"/>
                  <w:sz w:val="16"/>
                  <w:szCs w:val="16"/>
                  <w:u w:val="single"/>
                </w:rPr>
                <w:t>38 U.S.C. 1154(b)</w:t>
              </w:r>
            </w:hyperlink>
            <w:r w:rsidRPr="004A3EF2">
              <w:rPr>
                <w:rFonts w:ascii="Times New Roman" w:eastAsia="Times New Roman" w:hAnsi="Times New Roman" w:cs="Times New Roman"/>
                <w:color w:val="000000"/>
                <w:sz w:val="16"/>
                <w:szCs w:val="16"/>
              </w:rPr>
              <w:t xml:space="preserve">.   </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  Considering the Relationship Between Stressor and Symptoms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To establish service connection for PTSD the relationship between stressor and symptoms </w:t>
            </w:r>
            <w:r w:rsidRPr="004A3EF2">
              <w:rPr>
                <w:rFonts w:ascii="Times New Roman" w:eastAsia="Times New Roman" w:hAnsi="Times New Roman" w:cs="Times New Roman"/>
                <w:i/>
                <w:color w:val="000000"/>
                <w:sz w:val="16"/>
                <w:szCs w:val="16"/>
              </w:rPr>
              <w:t>must</w:t>
            </w:r>
            <w:r w:rsidRPr="004A3EF2">
              <w:rPr>
                <w:rFonts w:ascii="Times New Roman" w:eastAsia="Times New Roman" w:hAnsi="Times New Roman" w:cs="Times New Roman"/>
                <w:color w:val="000000"/>
                <w:sz w:val="16"/>
                <w:szCs w:val="16"/>
              </w:rPr>
              <w:t xml:space="preserve"> be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specifically addressed in the Department of Veterans Affairs (VA) examination report,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supported</w:t>
            </w:r>
            <w:proofErr w:type="gramEnd"/>
            <w:r w:rsidRPr="004A3EF2">
              <w:rPr>
                <w:rFonts w:ascii="Times New Roman" w:eastAsia="Times New Roman" w:hAnsi="Times New Roman" w:cs="Times New Roman"/>
                <w:color w:val="000000"/>
                <w:sz w:val="16"/>
                <w:szCs w:val="16"/>
              </w:rPr>
              <w:t xml:space="preserve"> by documentation.</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d.  Handling an In-Service Diagnosis of PTSD</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When PTSD is properly diagnosed in service, the veteran’s testimony alone may establish that the claimed stressor occurred, as</w:t>
            </w:r>
            <w:r w:rsidRPr="004A3EF2">
              <w:rPr>
                <w:rFonts w:ascii="Times New Roman" w:eastAsia="Times New Roman" w:hAnsi="Times New Roman" w:cs="Times New Roman"/>
                <w:b/>
                <w:bCs/>
                <w:i/>
                <w:iCs/>
                <w:color w:val="000000"/>
                <w:sz w:val="16"/>
                <w:szCs w:val="16"/>
              </w:rPr>
              <w:t xml:space="preserve"> </w:t>
            </w:r>
            <w:r w:rsidRPr="004A3EF2">
              <w:rPr>
                <w:rFonts w:ascii="Times New Roman" w:eastAsia="Times New Roman" w:hAnsi="Times New Roman" w:cs="Times New Roman"/>
                <w:color w:val="000000"/>
                <w:sz w:val="16"/>
                <w:szCs w:val="16"/>
              </w:rPr>
              <w:t>long as the claimed stressor is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related to the veteran’s service,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consistent</w:t>
            </w:r>
            <w:proofErr w:type="gramEnd"/>
            <w:r w:rsidRPr="004A3EF2">
              <w:rPr>
                <w:rFonts w:ascii="Times New Roman" w:eastAsia="Times New Roman" w:hAnsi="Times New Roman" w:cs="Times New Roman"/>
                <w:color w:val="000000"/>
                <w:sz w:val="16"/>
                <w:szCs w:val="16"/>
              </w:rPr>
              <w:t xml:space="preserve"> with the circumstances, conditions, or hardships of that service.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see </w:t>
            </w:r>
            <w:hyperlink r:id="rId16" w:history="1">
              <w:r w:rsidRPr="004A3EF2">
                <w:rPr>
                  <w:rFonts w:ascii="Times New Roman" w:eastAsia="Times New Roman" w:hAnsi="Times New Roman" w:cs="Times New Roman"/>
                  <w:color w:val="0000FF"/>
                  <w:sz w:val="16"/>
                  <w:szCs w:val="16"/>
                  <w:u w:val="single"/>
                </w:rPr>
                <w:t>38 CFR 3.304(f</w:t>
              </w:r>
              <w:proofErr w:type="gramStart"/>
              <w:r w:rsidRPr="004A3EF2">
                <w:rPr>
                  <w:rFonts w:ascii="Times New Roman" w:eastAsia="Times New Roman" w:hAnsi="Times New Roman" w:cs="Times New Roman"/>
                  <w:color w:val="0000FF"/>
                  <w:sz w:val="16"/>
                  <w:szCs w:val="16"/>
                  <w:u w:val="single"/>
                </w:rPr>
                <w:t>)(</w:t>
              </w:r>
              <w:proofErr w:type="gramEnd"/>
              <w:r w:rsidRPr="004A3EF2">
                <w:rPr>
                  <w:rFonts w:ascii="Times New Roman" w:eastAsia="Times New Roman" w:hAnsi="Times New Roman" w:cs="Times New Roman"/>
                  <w:color w:val="0000FF"/>
                  <w:sz w:val="16"/>
                  <w:szCs w:val="16"/>
                  <w:u w:val="single"/>
                </w:rPr>
                <w:t>1)</w:t>
              </w:r>
            </w:hyperlink>
            <w:r w:rsidRPr="004A3EF2">
              <w:rPr>
                <w:rFonts w:ascii="Times New Roman" w:eastAsia="Times New Roman" w:hAnsi="Times New Roman" w:cs="Times New Roman"/>
                <w:color w:val="000000"/>
                <w:sz w:val="16"/>
                <w:szCs w:val="16"/>
              </w:rPr>
              <w:t>.</w:t>
            </w:r>
          </w:p>
        </w:tc>
      </w:tr>
    </w:tbl>
    <w:p w:rsid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p w:rsidR="004A3EF2" w:rsidRPr="004A3EF2" w:rsidRDefault="004A3EF2" w:rsidP="004A3EF2">
      <w:pPr>
        <w:pBdr>
          <w:top w:val="single" w:sz="6" w:space="1" w:color="auto"/>
          <w:between w:val="single" w:sz="6" w:space="1" w:color="auto"/>
        </w:pBdr>
        <w:spacing w:before="240" w:after="0" w:line="240" w:lineRule="auto"/>
        <w:ind w:left="1728"/>
        <w:rPr>
          <w:rFonts w:ascii="Arial" w:eastAsia="Times New Roman" w:hAnsi="Arial" w:cs="Arial"/>
          <w:b/>
          <w:color w:val="000000"/>
          <w:sz w:val="16"/>
          <w:szCs w:val="16"/>
        </w:rPr>
      </w:pPr>
      <w:r w:rsidRPr="004A3EF2">
        <w:rPr>
          <w:rFonts w:ascii="Arial" w:eastAsia="Times New Roman" w:hAnsi="Arial" w:cs="Arial"/>
          <w:b/>
          <w:color w:val="000000"/>
          <w:sz w:val="16"/>
          <w:szCs w:val="16"/>
        </w:rPr>
        <w:t>29.  Evaluating Evidence of an In-Service Stressor</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fldChar w:fldCharType="begin"/>
      </w:r>
      <w:r w:rsidRPr="004A3EF2">
        <w:rPr>
          <w:rFonts w:ascii="Times New Roman" w:eastAsia="Times New Roman" w:hAnsi="Times New Roman" w:cs="Times New Roman"/>
          <w:color w:val="000000"/>
          <w:sz w:val="16"/>
          <w:szCs w:val="16"/>
        </w:rPr>
        <w:instrText xml:space="preserve"> PRIVATE INFOTYPE="OTHER" </w:instrText>
      </w:r>
      <w:r w:rsidRPr="004A3EF2">
        <w:rPr>
          <w:rFonts w:ascii="Times New Roman" w:eastAsia="Times New Roman" w:hAnsi="Times New Roman" w:cs="Times New Roman"/>
          <w:color w:val="000000"/>
          <w:sz w:val="16"/>
          <w:szCs w:val="16"/>
        </w:rPr>
        <w:fldChar w:fldCharType="end"/>
      </w: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Introduction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This topic contains information about evaluating evidence of an in-service stressor, including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significance of combat and POW service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the definition of </w:t>
            </w:r>
            <w:r w:rsidRPr="004A3EF2">
              <w:rPr>
                <w:rFonts w:ascii="Times New Roman" w:eastAsia="Times New Roman" w:hAnsi="Times New Roman" w:cs="Times New Roman"/>
                <w:b/>
                <w:bCs/>
                <w:i/>
                <w:iCs/>
                <w:color w:val="000000"/>
                <w:sz w:val="16"/>
                <w:szCs w:val="16"/>
              </w:rPr>
              <w:t>engaging in combat</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individual decorations as evidence of combat participation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action to take if a veteran received a combat decoration but does not state the nature of the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what constitutes credible supporting evidence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degree of stressor corroboration required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non-combat-related stressors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primary evidence to corroborate a claimed in-service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secondary sources of evidence which may corroborate a claimed in-service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 testimony in PTSD claims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 buddy statements,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obtaining</w:t>
            </w:r>
            <w:proofErr w:type="gramEnd"/>
            <w:r w:rsidRPr="004A3EF2">
              <w:rPr>
                <w:rFonts w:ascii="Times New Roman" w:eastAsia="Times New Roman" w:hAnsi="Times New Roman" w:cs="Times New Roman"/>
                <w:color w:val="000000"/>
                <w:sz w:val="16"/>
                <w:szCs w:val="16"/>
              </w:rPr>
              <w:t xml:space="preserve"> evidence related to claimed stressors.</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lastRenderedPageBreak/>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Change Date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August 3, 2009</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a.  Significance of Combat and POW Service</w:t>
            </w:r>
          </w:p>
        </w:tc>
        <w:tc>
          <w:tcPr>
            <w:tcW w:w="7740" w:type="dxa"/>
          </w:tcPr>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 xml:space="preserve">The veteran’s testimony alone establishes the occurrence of the claimed in-service stressor if </w:t>
            </w:r>
          </w:p>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the evidence of record confirms the veteran</w:t>
            </w:r>
          </w:p>
          <w:p w:rsidR="004A3EF2" w:rsidRPr="009D784E" w:rsidRDefault="004A3EF2" w:rsidP="004A3EF2">
            <w:pPr>
              <w:numPr>
                <w:ilvl w:val="0"/>
                <w:numId w:val="4"/>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engaged in combat, or</w:t>
            </w:r>
          </w:p>
          <w:p w:rsidR="004A3EF2" w:rsidRPr="009D784E" w:rsidRDefault="004A3EF2" w:rsidP="004A3EF2">
            <w:pPr>
              <w:numPr>
                <w:ilvl w:val="0"/>
                <w:numId w:val="4"/>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 xml:space="preserve">was a POW as defined by </w:t>
            </w:r>
            <w:hyperlink r:id="rId17" w:history="1">
              <w:r w:rsidRPr="009D784E">
                <w:rPr>
                  <w:rFonts w:ascii="Times New Roman" w:eastAsia="Times New Roman" w:hAnsi="Times New Roman" w:cs="Times New Roman"/>
                  <w:color w:val="0000FF"/>
                  <w:sz w:val="16"/>
                  <w:szCs w:val="16"/>
                  <w:highlight w:val="yellow"/>
                  <w:u w:val="single"/>
                </w:rPr>
                <w:t>38 CFR 3.1(y)</w:t>
              </w:r>
            </w:hyperlink>
            <w:r w:rsidRPr="009D784E">
              <w:rPr>
                <w:rFonts w:ascii="Times New Roman" w:eastAsia="Times New Roman" w:hAnsi="Times New Roman" w:cs="Times New Roman"/>
                <w:color w:val="000000"/>
                <w:sz w:val="16"/>
                <w:szCs w:val="16"/>
                <w:highlight w:val="yellow"/>
              </w:rPr>
              <w:t xml:space="preserve"> </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 xml:space="preserve">the claimed stressor is related to that episode of combat or POW experience </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there is no clear and convincing evidence to the contrary, and</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proofErr w:type="gramStart"/>
            <w:r w:rsidRPr="009D784E">
              <w:rPr>
                <w:rFonts w:ascii="Times New Roman" w:eastAsia="Times New Roman" w:hAnsi="Times New Roman" w:cs="Times New Roman"/>
                <w:color w:val="000000"/>
                <w:sz w:val="16"/>
                <w:szCs w:val="16"/>
                <w:highlight w:val="yellow"/>
              </w:rPr>
              <w:t>the</w:t>
            </w:r>
            <w:proofErr w:type="gramEnd"/>
            <w:r w:rsidRPr="009D784E">
              <w:rPr>
                <w:rFonts w:ascii="Times New Roman" w:eastAsia="Times New Roman" w:hAnsi="Times New Roman" w:cs="Times New Roman"/>
                <w:color w:val="000000"/>
                <w:sz w:val="16"/>
                <w:szCs w:val="16"/>
                <w:highlight w:val="yellow"/>
              </w:rPr>
              <w:t xml:space="preserve"> claimed stressor is consistent with the circumstances, conditions, or hardships of the veteran’s service.</w:t>
            </w:r>
          </w:p>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 xml:space="preserve">    </w:t>
            </w:r>
          </w:p>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b/>
                <w:i/>
                <w:color w:val="000000"/>
                <w:sz w:val="16"/>
                <w:szCs w:val="16"/>
                <w:highlight w:val="yellow"/>
              </w:rPr>
              <w:t>References</w:t>
            </w:r>
            <w:r w:rsidRPr="009D784E">
              <w:rPr>
                <w:rFonts w:ascii="Times New Roman" w:eastAsia="Times New Roman" w:hAnsi="Times New Roman" w:cs="Times New Roman"/>
                <w:color w:val="000000"/>
                <w:sz w:val="16"/>
                <w:szCs w:val="16"/>
                <w:highlight w:val="yellow"/>
              </w:rPr>
              <w:t xml:space="preserve">:  For more information on </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claims for service connection for PTSD, see</w:t>
            </w:r>
          </w:p>
          <w:p w:rsidR="004A3EF2" w:rsidRPr="009D784E" w:rsidRDefault="004A3EF2" w:rsidP="004A3EF2">
            <w:pPr>
              <w:numPr>
                <w:ilvl w:val="0"/>
                <w:numId w:val="4"/>
              </w:numPr>
              <w:spacing w:after="0" w:line="240" w:lineRule="auto"/>
              <w:rPr>
                <w:rFonts w:ascii="Times New Roman" w:eastAsia="Times New Roman" w:hAnsi="Times New Roman" w:cs="Times New Roman"/>
                <w:color w:val="000000"/>
                <w:sz w:val="16"/>
                <w:szCs w:val="16"/>
                <w:highlight w:val="yellow"/>
              </w:rPr>
            </w:pPr>
            <w:hyperlink r:id="rId18" w:history="1">
              <w:r w:rsidRPr="009D784E">
                <w:rPr>
                  <w:rFonts w:ascii="Times New Roman" w:eastAsia="Times New Roman" w:hAnsi="Times New Roman" w:cs="Times New Roman"/>
                  <w:color w:val="0000FF"/>
                  <w:sz w:val="16"/>
                  <w:szCs w:val="16"/>
                  <w:highlight w:val="yellow"/>
                  <w:u w:val="single"/>
                </w:rPr>
                <w:t>38 CFR 3.304(f)</w:t>
              </w:r>
            </w:hyperlink>
            <w:r w:rsidRPr="009D784E">
              <w:rPr>
                <w:rFonts w:ascii="Times New Roman" w:eastAsia="Times New Roman" w:hAnsi="Times New Roman" w:cs="Times New Roman"/>
                <w:color w:val="000000"/>
                <w:sz w:val="16"/>
                <w:szCs w:val="16"/>
                <w:highlight w:val="yellow"/>
              </w:rPr>
              <w:t>, and</w:t>
            </w:r>
          </w:p>
          <w:p w:rsidR="004A3EF2" w:rsidRPr="009D784E" w:rsidRDefault="004A3EF2" w:rsidP="004A3EF2">
            <w:pPr>
              <w:numPr>
                <w:ilvl w:val="0"/>
                <w:numId w:val="4"/>
              </w:numPr>
              <w:spacing w:after="0" w:line="240" w:lineRule="auto"/>
              <w:rPr>
                <w:rFonts w:ascii="Times New Roman" w:eastAsia="Times New Roman" w:hAnsi="Times New Roman" w:cs="Times New Roman"/>
                <w:color w:val="000000"/>
                <w:sz w:val="16"/>
                <w:szCs w:val="16"/>
                <w:highlight w:val="yellow"/>
              </w:rPr>
            </w:pPr>
            <w:hyperlink r:id="rId19" w:history="1">
              <w:r w:rsidRPr="009D784E">
                <w:rPr>
                  <w:rFonts w:ascii="Times New Roman" w:eastAsia="Times New Roman" w:hAnsi="Times New Roman" w:cs="Times New Roman"/>
                  <w:color w:val="0000FF"/>
                  <w:sz w:val="16"/>
                  <w:szCs w:val="16"/>
                  <w:highlight w:val="yellow"/>
                  <w:u w:val="single"/>
                </w:rPr>
                <w:t>38 U.S.C. 1154(b)</w:t>
              </w:r>
            </w:hyperlink>
            <w:r w:rsidRPr="009D784E">
              <w:rPr>
                <w:rFonts w:ascii="Times New Roman" w:eastAsia="Times New Roman" w:hAnsi="Times New Roman" w:cs="Times New Roman"/>
                <w:color w:val="000000"/>
                <w:sz w:val="16"/>
                <w:szCs w:val="16"/>
                <w:highlight w:val="yellow"/>
              </w:rPr>
              <w:t>, and</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 xml:space="preserve">accepting lay evidence of combat-related disability, see </w:t>
            </w:r>
            <w:hyperlink r:id="rId20" w:history="1">
              <w:r w:rsidRPr="009D784E">
                <w:rPr>
                  <w:rFonts w:ascii="Times New Roman" w:eastAsia="Times New Roman" w:hAnsi="Times New Roman" w:cs="Times New Roman"/>
                  <w:color w:val="0000FF"/>
                  <w:sz w:val="16"/>
                  <w:szCs w:val="16"/>
                  <w:highlight w:val="yellow"/>
                  <w:u w:val="single"/>
                </w:rPr>
                <w:t>38 CFR 3.304(d)</w:t>
              </w:r>
            </w:hyperlink>
            <w:r w:rsidRPr="009D784E">
              <w:rPr>
                <w:rFonts w:ascii="Times New Roman" w:eastAsia="Times New Roman" w:hAnsi="Times New Roman" w:cs="Times New Roman"/>
                <w:color w:val="000000"/>
                <w:sz w:val="16"/>
                <w:szCs w:val="16"/>
                <w:highlight w:val="yellow"/>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9D784E">
              <w:rPr>
                <w:rFonts w:ascii="Times New Roman" w:eastAsia="Times New Roman" w:hAnsi="Times New Roman" w:cs="Times New Roman"/>
                <w:color w:val="000000"/>
                <w:sz w:val="16"/>
                <w:szCs w:val="16"/>
                <w:highlight w:val="yellow"/>
              </w:rPr>
              <w:t>evidence</w:t>
            </w:r>
            <w:proofErr w:type="gramEnd"/>
            <w:r w:rsidRPr="009D784E">
              <w:rPr>
                <w:rFonts w:ascii="Times New Roman" w:eastAsia="Times New Roman" w:hAnsi="Times New Roman" w:cs="Times New Roman"/>
                <w:color w:val="000000"/>
                <w:sz w:val="16"/>
                <w:szCs w:val="16"/>
                <w:highlight w:val="yellow"/>
              </w:rPr>
              <w:t xml:space="preserve"> that may be used to support a determination that a veteran engaged in combat with the enemy, see </w:t>
            </w:r>
            <w:hyperlink r:id="rId21" w:history="1">
              <w:r w:rsidRPr="009D784E">
                <w:rPr>
                  <w:rFonts w:ascii="Times New Roman" w:eastAsia="Times New Roman" w:hAnsi="Times New Roman" w:cs="Times New Roman"/>
                  <w:color w:val="0000FF"/>
                  <w:sz w:val="16"/>
                  <w:szCs w:val="16"/>
                  <w:highlight w:val="yellow"/>
                  <w:u w:val="single"/>
                </w:rPr>
                <w:t>VAOPGCPREC Opinion 12-99</w:t>
              </w:r>
            </w:hyperlink>
            <w:r w:rsidRPr="009D784E">
              <w:rPr>
                <w:rFonts w:ascii="Times New Roman" w:eastAsia="Times New Roman" w:hAnsi="Times New Roman" w:cs="Times New Roman"/>
                <w:color w:val="000000"/>
                <w:sz w:val="16"/>
                <w:szCs w:val="16"/>
                <w:highlight w:val="yellow"/>
              </w:rPr>
              <w:t>.</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b.  Definition:  Engaging in Combat</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Engaging in combat</w:t>
            </w:r>
            <w:r w:rsidRPr="004A3EF2">
              <w:rPr>
                <w:rFonts w:ascii="Times New Roman" w:eastAsia="Times New Roman" w:hAnsi="Times New Roman" w:cs="Times New Roman"/>
                <w:color w:val="000000"/>
                <w:sz w:val="16"/>
                <w:szCs w:val="16"/>
              </w:rPr>
              <w:t xml:space="preserve"> with the enemy means personal participation in events constituting an actual fight or encounter with a military foe or hostile unit or instrumentality.  It includes presence during such events either as a</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combatant, 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service</w:t>
            </w:r>
            <w:proofErr w:type="gramEnd"/>
            <w:r w:rsidRPr="004A3EF2">
              <w:rPr>
                <w:rFonts w:ascii="Times New Roman" w:eastAsia="Times New Roman" w:hAnsi="Times New Roman" w:cs="Times New Roman"/>
                <w:color w:val="000000"/>
                <w:sz w:val="16"/>
                <w:szCs w:val="16"/>
              </w:rPr>
              <w:t xml:space="preserve"> member performing duty in support of combatants, such as providing medical care to the wounded.</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tbl>
      <w:tblPr>
        <w:tblW w:w="9468" w:type="dxa"/>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Default="004A3EF2" w:rsidP="004A3EF2">
            <w:pPr>
              <w:spacing w:after="0" w:line="240" w:lineRule="auto"/>
              <w:outlineLvl w:val="4"/>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Default="004A3EF2" w:rsidP="004A3EF2">
            <w:pPr>
              <w:spacing w:after="0" w:line="240" w:lineRule="auto"/>
              <w:outlineLvl w:val="4"/>
              <w:rPr>
                <w:rFonts w:ascii="Arial" w:eastAsia="Times New Roman" w:hAnsi="Arial" w:cs="Arial"/>
                <w:color w:val="000000"/>
                <w:sz w:val="16"/>
                <w:szCs w:val="16"/>
              </w:rPr>
            </w:pPr>
          </w:p>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  Individual Decorations as Evidence of Combat Participation</w:t>
            </w:r>
          </w:p>
        </w:tc>
        <w:tc>
          <w:tcPr>
            <w:tcW w:w="7740" w:type="dxa"/>
          </w:tcPr>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Consider the receipt of any of the following individual decorations as evidence of personal participation in combat:</w:t>
            </w:r>
          </w:p>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Air Force Achievement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Air Force Combat Action Medal</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Air Force Commendation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Air Force Cross</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Air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Army Commendation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Bronze Star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Combat Action Badge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Combat Action Ribbon (</w:t>
            </w:r>
            <w:r w:rsidRPr="009D784E">
              <w:rPr>
                <w:rFonts w:ascii="Times New Roman" w:eastAsia="Times New Roman" w:hAnsi="Times New Roman" w:cs="Times New Roman"/>
                <w:b/>
                <w:bCs/>
                <w:i/>
                <w:iCs/>
                <w:color w:val="000000"/>
                <w:sz w:val="16"/>
                <w:szCs w:val="16"/>
                <w:highlight w:val="yellow"/>
              </w:rPr>
              <w:t>Note</w:t>
            </w:r>
            <w:r w:rsidRPr="009D784E">
              <w:rPr>
                <w:rFonts w:ascii="Times New Roman" w:eastAsia="Times New Roman" w:hAnsi="Times New Roman" w:cs="Times New Roman"/>
                <w:color w:val="000000"/>
                <w:sz w:val="16"/>
                <w:szCs w:val="16"/>
                <w:highlight w:val="yellow"/>
              </w:rPr>
              <w:t>:  Prior to February 1969, the Navy Achievement Medal with “V” Device was awarded.)</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Combat Aircrew Insignia</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Combat Infantry/Infantryman Badge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Combat Medical Badge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Distinguished Flying Cross</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Distinguished Service Cross</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Joint Service Commendation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Medal of Honor</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Navy Commendation Medal with “V” Device</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Navy Cross</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Purple Heart, and/or</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Silver Star.</w:t>
            </w:r>
          </w:p>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p>
          <w:p w:rsidR="004A3EF2" w:rsidRPr="009D784E" w:rsidRDefault="004A3EF2" w:rsidP="004A3EF2">
            <w:p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b/>
                <w:bCs/>
                <w:i/>
                <w:iCs/>
                <w:color w:val="000000"/>
                <w:sz w:val="16"/>
                <w:szCs w:val="16"/>
                <w:highlight w:val="yellow"/>
              </w:rPr>
              <w:t>Important</w:t>
            </w:r>
            <w:r w:rsidRPr="009D784E">
              <w:rPr>
                <w:rFonts w:ascii="Times New Roman" w:eastAsia="Times New Roman" w:hAnsi="Times New Roman" w:cs="Times New Roman"/>
                <w:color w:val="000000"/>
                <w:sz w:val="16"/>
                <w:szCs w:val="16"/>
                <w:highlight w:val="yellow"/>
              </w:rPr>
              <w:t xml:space="preserve">:  </w:t>
            </w:r>
          </w:p>
          <w:p w:rsidR="004A3EF2" w:rsidRPr="009D784E" w:rsidRDefault="004A3EF2" w:rsidP="004A3EF2">
            <w:pPr>
              <w:numPr>
                <w:ilvl w:val="0"/>
                <w:numId w:val="2"/>
              </w:numPr>
              <w:spacing w:after="0" w:line="240" w:lineRule="auto"/>
              <w:rPr>
                <w:rFonts w:ascii="Times New Roman" w:eastAsia="Times New Roman" w:hAnsi="Times New Roman" w:cs="Times New Roman"/>
                <w:color w:val="000000"/>
                <w:sz w:val="16"/>
                <w:szCs w:val="16"/>
                <w:highlight w:val="yellow"/>
              </w:rPr>
            </w:pPr>
            <w:r w:rsidRPr="009D784E">
              <w:rPr>
                <w:rFonts w:ascii="Times New Roman" w:eastAsia="Times New Roman" w:hAnsi="Times New Roman" w:cs="Times New Roman"/>
                <w:color w:val="000000"/>
                <w:sz w:val="16"/>
                <w:szCs w:val="16"/>
                <w:highlight w:val="yellow"/>
              </w:rPr>
              <w:t>Receipt of one of the decorations cited above is not the only acceptable evidence of engagement in combat.</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9D784E">
              <w:rPr>
                <w:rFonts w:ascii="Times New Roman" w:eastAsia="Times New Roman" w:hAnsi="Times New Roman" w:cs="Times New Roman"/>
                <w:color w:val="000000"/>
                <w:sz w:val="16"/>
                <w:szCs w:val="16"/>
                <w:highlight w:val="yellow"/>
              </w:rPr>
              <w:t xml:space="preserve">If a veteran received a Global War on Terrorism Expeditionary Medal, Global War on Terrorism Service Medal, Afghanistan Campaign Medal, or Iraq Campaign Medal, but not one of the combat decorations cited above, develop for the claimed stressor as shown in </w:t>
            </w:r>
            <w:hyperlink r:id="rId22" w:anchor="IV.ii.1.D.14" w:history="1">
              <w:r w:rsidRPr="009D784E">
                <w:rPr>
                  <w:rFonts w:ascii="Times New Roman" w:eastAsia="Times New Roman" w:hAnsi="Times New Roman" w:cs="Times New Roman"/>
                  <w:color w:val="0000FF"/>
                  <w:sz w:val="16"/>
                  <w:szCs w:val="16"/>
                  <w:highlight w:val="yellow"/>
                  <w:u w:val="single"/>
                </w:rPr>
                <w:t>M21-1MR, Part IV, Subpart ii, 1.D.14</w:t>
              </w:r>
            </w:hyperlink>
            <w:r w:rsidRPr="009D784E">
              <w:rPr>
                <w:rFonts w:ascii="Times New Roman" w:eastAsia="Times New Roman" w:hAnsi="Times New Roman" w:cs="Times New Roman"/>
                <w:color w:val="000000"/>
                <w:sz w:val="16"/>
                <w:szCs w:val="16"/>
                <w:highlight w:val="yellow"/>
              </w:rPr>
              <w:t>.  Receipt of these campaign medals alone does not generally indicate engagement in combat.</w:t>
            </w:r>
            <w:bookmarkStart w:id="0" w:name="_GoBack"/>
            <w:bookmarkEnd w:id="0"/>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lastRenderedPageBreak/>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d.  Action to Take if  Veteran Received Combat Decoration but Does Not State Nature of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If a veteran received one of the combat decorations cited in </w:t>
            </w:r>
            <w:hyperlink r:id="rId23" w:anchor="III.iv.4.H.29.c" w:history="1">
              <w:r w:rsidRPr="004A3EF2">
                <w:rPr>
                  <w:rFonts w:ascii="Times New Roman" w:eastAsia="Times New Roman" w:hAnsi="Times New Roman" w:cs="Times New Roman"/>
                  <w:color w:val="0000FF"/>
                  <w:sz w:val="16"/>
                  <w:szCs w:val="16"/>
                  <w:u w:val="single"/>
                </w:rPr>
                <w:t>M21-1MR, Part III, Subpart iv, 4.H.29.c</w:t>
              </w:r>
            </w:hyperlink>
            <w:r w:rsidRPr="004A3EF2">
              <w:rPr>
                <w:rFonts w:ascii="Times New Roman" w:eastAsia="Times New Roman" w:hAnsi="Times New Roman" w:cs="Times New Roman"/>
                <w:color w:val="000000"/>
                <w:sz w:val="16"/>
                <w:szCs w:val="16"/>
              </w:rPr>
              <w:t xml:space="preserve"> but does not expressly state the nature of the stressor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assume the stressor is combat related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order an examination, if necessary to decide the claim,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 the examination request</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state that VA has verified the veteran’s combat service, and</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specify</w:t>
            </w:r>
            <w:proofErr w:type="gramEnd"/>
            <w:r w:rsidRPr="004A3EF2">
              <w:rPr>
                <w:rFonts w:ascii="Times New Roman" w:eastAsia="Times New Roman" w:hAnsi="Times New Roman" w:cs="Times New Roman"/>
                <w:color w:val="000000"/>
                <w:sz w:val="16"/>
                <w:szCs w:val="16"/>
              </w:rPr>
              <w:t xml:space="preserve"> any details regarding the combat stressor contained in the record.</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e.  What Constitutes Credible Supporting Evidence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Credible supporting evidence that an in-service stressor actually occurred includes not only evidence that specifically documents the veteran’s personal participation in the event, but evidence that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indicates the veteran served in the immediate area and at the particular time in which the stressful event is alleged to have occurred, and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supports</w:t>
            </w:r>
            <w:proofErr w:type="gramEnd"/>
            <w:r w:rsidRPr="004A3EF2">
              <w:rPr>
                <w:rFonts w:ascii="Times New Roman" w:eastAsia="Times New Roman" w:hAnsi="Times New Roman" w:cs="Times New Roman"/>
                <w:color w:val="000000"/>
                <w:sz w:val="16"/>
                <w:szCs w:val="16"/>
              </w:rPr>
              <w:t xml:space="preserve"> the description of the event.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Notes</w:t>
            </w:r>
            <w:r w:rsidRPr="004A3EF2">
              <w:rPr>
                <w:rFonts w:ascii="Times New Roman" w:eastAsia="Times New Roman" w:hAnsi="Times New Roman" w:cs="Times New Roman"/>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Evaluate the evidence as a whole to determine whether a stressor is sufficiently corroborated.  (See </w:t>
            </w:r>
            <w:hyperlink r:id="rId24" w:anchor="bmm" w:history="1">
              <w:r w:rsidRPr="004A3EF2">
                <w:rPr>
                  <w:rFonts w:ascii="Times New Roman" w:eastAsia="Times New Roman" w:hAnsi="Times New Roman" w:cs="Times New Roman"/>
                  <w:i/>
                  <w:iCs/>
                  <w:color w:val="0000FF"/>
                  <w:sz w:val="16"/>
                  <w:szCs w:val="16"/>
                  <w:u w:val="single"/>
                </w:rPr>
                <w:t xml:space="preserve">Moran v. </w:t>
              </w:r>
              <w:proofErr w:type="spellStart"/>
              <w:r w:rsidRPr="004A3EF2">
                <w:rPr>
                  <w:rFonts w:ascii="Times New Roman" w:eastAsia="Times New Roman" w:hAnsi="Times New Roman" w:cs="Times New Roman"/>
                  <w:i/>
                  <w:iCs/>
                  <w:color w:val="0000FF"/>
                  <w:sz w:val="16"/>
                  <w:szCs w:val="16"/>
                  <w:u w:val="single"/>
                </w:rPr>
                <w:t>Principi</w:t>
              </w:r>
              <w:proofErr w:type="spellEnd"/>
            </w:hyperlink>
            <w:r w:rsidRPr="004A3EF2">
              <w:rPr>
                <w:rFonts w:ascii="Times New Roman" w:eastAsia="Times New Roman" w:hAnsi="Times New Roman" w:cs="Times New Roman"/>
                <w:i/>
                <w:iCs/>
                <w:color w:val="000000"/>
                <w:sz w:val="16"/>
                <w:szCs w:val="16"/>
              </w:rPr>
              <w:t>,</w:t>
            </w:r>
            <w:r w:rsidRPr="004A3EF2">
              <w:rPr>
                <w:rFonts w:ascii="Times New Roman" w:eastAsia="Times New Roman" w:hAnsi="Times New Roman" w:cs="Times New Roman"/>
                <w:color w:val="000000"/>
                <w:sz w:val="16"/>
                <w:szCs w:val="16"/>
              </w:rPr>
              <w:t xml:space="preserve"> 17 Vet. App. 149 (2003).)</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Corroborating evidence of a stressor is </w:t>
            </w:r>
            <w:r w:rsidRPr="004A3EF2">
              <w:rPr>
                <w:rFonts w:ascii="Times New Roman" w:eastAsia="Times New Roman" w:hAnsi="Times New Roman" w:cs="Times New Roman"/>
                <w:i/>
                <w:color w:val="000000"/>
                <w:sz w:val="16"/>
                <w:szCs w:val="16"/>
              </w:rPr>
              <w:t xml:space="preserve">not </w:t>
            </w:r>
            <w:r w:rsidRPr="004A3EF2">
              <w:rPr>
                <w:rFonts w:ascii="Times New Roman" w:eastAsia="Times New Roman" w:hAnsi="Times New Roman" w:cs="Times New Roman"/>
                <w:color w:val="000000"/>
                <w:sz w:val="16"/>
                <w:szCs w:val="16"/>
              </w:rPr>
              <w:t xml:space="preserve">restricted to service records, but may be obtained from other sources.  (See </w:t>
            </w:r>
            <w:hyperlink r:id="rId25" w:anchor="bmd" w:history="1">
              <w:r w:rsidRPr="004A3EF2">
                <w:rPr>
                  <w:rFonts w:ascii="Times New Roman" w:eastAsia="Times New Roman" w:hAnsi="Times New Roman" w:cs="Times New Roman"/>
                  <w:i/>
                  <w:color w:val="0000FF"/>
                  <w:sz w:val="16"/>
                  <w:szCs w:val="16"/>
                  <w:u w:val="single"/>
                </w:rPr>
                <w:t>Doran v. Brown</w:t>
              </w:r>
            </w:hyperlink>
            <w:r w:rsidRPr="004A3EF2">
              <w:rPr>
                <w:rFonts w:ascii="Times New Roman" w:eastAsia="Times New Roman" w:hAnsi="Times New Roman" w:cs="Times New Roman"/>
                <w:i/>
                <w:color w:val="000000"/>
                <w:sz w:val="16"/>
                <w:szCs w:val="16"/>
              </w:rPr>
              <w:t>,</w:t>
            </w:r>
            <w:r w:rsidRPr="004A3EF2">
              <w:rPr>
                <w:rFonts w:ascii="Times New Roman" w:eastAsia="Times New Roman" w:hAnsi="Times New Roman" w:cs="Times New Roman"/>
                <w:color w:val="000000"/>
                <w:sz w:val="16"/>
                <w:szCs w:val="16"/>
              </w:rPr>
              <w:t xml:space="preserve"> 6 Vet. App. 283 (1994).)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credible supporting evidence requirement does not necessarily demand the submission of official documentary evidence.</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f.  The Degree of Stressor Corroboration Required</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Corroboration of every detail, including the claimant’s personal participation in the claimed stressful event, is not required.  The evidence may be sufficient if it implies a veteran’s personal exposure to the event.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Examples</w:t>
            </w:r>
            <w:r w:rsidRPr="004A3EF2">
              <w:rPr>
                <w:rFonts w:ascii="Times New Roman" w:eastAsia="Times New Roman" w:hAnsi="Times New Roman" w:cs="Times New Roman"/>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When considered as a whole, evidence consisting of a morning report, radio log, and nomination for a Bronze Star may be sufficient to corroborate a veteran’s account of an event, even if it does not specifically include mention of the veteran’s name.  (See </w:t>
            </w:r>
            <w:hyperlink r:id="rId26" w:anchor="bms" w:history="1">
              <w:proofErr w:type="spellStart"/>
              <w:r w:rsidRPr="004A3EF2">
                <w:rPr>
                  <w:rFonts w:ascii="Times New Roman" w:eastAsia="Times New Roman" w:hAnsi="Times New Roman" w:cs="Times New Roman"/>
                  <w:i/>
                  <w:iCs/>
                  <w:color w:val="0000FF"/>
                  <w:sz w:val="16"/>
                  <w:szCs w:val="16"/>
                  <w:u w:val="single"/>
                </w:rPr>
                <w:t>Suozzi</w:t>
              </w:r>
              <w:proofErr w:type="spellEnd"/>
              <w:r w:rsidRPr="004A3EF2">
                <w:rPr>
                  <w:rFonts w:ascii="Times New Roman" w:eastAsia="Times New Roman" w:hAnsi="Times New Roman" w:cs="Times New Roman"/>
                  <w:i/>
                  <w:iCs/>
                  <w:color w:val="0000FF"/>
                  <w:sz w:val="16"/>
                  <w:szCs w:val="16"/>
                  <w:u w:val="single"/>
                </w:rPr>
                <w:t xml:space="preserve"> v. Brown</w:t>
              </w:r>
            </w:hyperlink>
            <w:r w:rsidRPr="004A3EF2">
              <w:rPr>
                <w:rFonts w:ascii="Times New Roman" w:eastAsia="Times New Roman" w:hAnsi="Times New Roman" w:cs="Times New Roman"/>
                <w:i/>
                <w:iCs/>
                <w:color w:val="000000"/>
                <w:sz w:val="16"/>
                <w:szCs w:val="16"/>
              </w:rPr>
              <w:t>,</w:t>
            </w:r>
            <w:r w:rsidRPr="004A3EF2">
              <w:rPr>
                <w:rFonts w:ascii="Times New Roman" w:eastAsia="Times New Roman" w:hAnsi="Times New Roman" w:cs="Times New Roman"/>
                <w:color w:val="000000"/>
                <w:sz w:val="16"/>
                <w:szCs w:val="16"/>
              </w:rPr>
              <w:t xml:space="preserve"> 10 Vet. App. 307 (1997).)</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Unit records documenting the veteran’s presence with a specific unit at the time mortar attacks occurred may be sufficient to corroborate a veteran’s statement that she/he experienced such attacks personally.  (See </w:t>
            </w:r>
            <w:hyperlink r:id="rId27" w:anchor="bmp" w:history="1">
              <w:r w:rsidRPr="004A3EF2">
                <w:rPr>
                  <w:rFonts w:ascii="Times New Roman" w:eastAsia="Times New Roman" w:hAnsi="Times New Roman" w:cs="Times New Roman"/>
                  <w:i/>
                  <w:iCs/>
                  <w:color w:val="0000FF"/>
                  <w:sz w:val="16"/>
                  <w:szCs w:val="16"/>
                  <w:u w:val="single"/>
                </w:rPr>
                <w:t xml:space="preserve">Pentecost v. </w:t>
              </w:r>
              <w:proofErr w:type="spellStart"/>
              <w:r w:rsidRPr="004A3EF2">
                <w:rPr>
                  <w:rFonts w:ascii="Times New Roman" w:eastAsia="Times New Roman" w:hAnsi="Times New Roman" w:cs="Times New Roman"/>
                  <w:i/>
                  <w:iCs/>
                  <w:color w:val="0000FF"/>
                  <w:sz w:val="16"/>
                  <w:szCs w:val="16"/>
                  <w:u w:val="single"/>
                </w:rPr>
                <w:t>Principi</w:t>
              </w:r>
              <w:proofErr w:type="spellEnd"/>
            </w:hyperlink>
            <w:r w:rsidRPr="004A3EF2">
              <w:rPr>
                <w:rFonts w:ascii="Times New Roman" w:eastAsia="Times New Roman" w:hAnsi="Times New Roman" w:cs="Times New Roman"/>
                <w:i/>
                <w:iCs/>
                <w:color w:val="000000"/>
                <w:sz w:val="16"/>
                <w:szCs w:val="16"/>
              </w:rPr>
              <w:t>,</w:t>
            </w:r>
            <w:r w:rsidRPr="004A3EF2">
              <w:rPr>
                <w:rFonts w:ascii="Times New Roman" w:eastAsia="Times New Roman" w:hAnsi="Times New Roman" w:cs="Times New Roman"/>
                <w:color w:val="000000"/>
                <w:sz w:val="16"/>
                <w:szCs w:val="16"/>
              </w:rPr>
              <w:t xml:space="preserve"> 16 Vet. App. 124 (2002).)  </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g.  Non-Combat-Related Stressors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Potential non-combat-related stressors include, but are not limited to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plane crash</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ship sinking</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explosion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rape or assault</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duty</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on a burn ward</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 graves registration unit, or</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involving liberation of internment camps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Cs/>
                <w:color w:val="000000"/>
                <w:sz w:val="16"/>
                <w:szCs w:val="16"/>
              </w:rPr>
              <w:t xml:space="preserve">witnessing the death, injury, or threat to the physical being of another person </w:t>
            </w:r>
            <w:r w:rsidRPr="004A3EF2">
              <w:rPr>
                <w:rFonts w:ascii="Times New Roman" w:eastAsia="Times New Roman" w:hAnsi="Times New Roman" w:cs="Times New Roman"/>
                <w:color w:val="000000"/>
                <w:sz w:val="16"/>
                <w:szCs w:val="16"/>
              </w:rPr>
              <w:t>not caused by the enemy</w:t>
            </w:r>
            <w:r w:rsidRPr="004A3EF2">
              <w:rPr>
                <w:rFonts w:ascii="Times New Roman" w:eastAsia="Times New Roman" w:hAnsi="Times New Roman" w:cs="Times New Roman"/>
                <w:b/>
                <w:bCs/>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actual</w:t>
            </w:r>
            <w:proofErr w:type="gramEnd"/>
            <w:r w:rsidRPr="004A3EF2">
              <w:rPr>
                <w:rFonts w:ascii="Times New Roman" w:eastAsia="Times New Roman" w:hAnsi="Times New Roman" w:cs="Times New Roman"/>
                <w:color w:val="000000"/>
                <w:sz w:val="16"/>
                <w:szCs w:val="16"/>
              </w:rPr>
              <w:t xml:space="preserve"> or threatened death or serious injury, or other threat to one’s physical being, not caused by the enemy.</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spacing w:after="240" w:line="240" w:lineRule="auto"/>
        <w:rPr>
          <w:rFonts w:ascii="Arial" w:eastAsia="Times New Roman" w:hAnsi="Arial" w:cs="Arial"/>
          <w:color w:val="000000"/>
          <w:sz w:val="16"/>
          <w:szCs w:val="16"/>
        </w:rPr>
      </w:pPr>
      <w:r w:rsidRPr="004A3EF2">
        <w:rPr>
          <w:rFonts w:ascii="Arial" w:eastAsia="Times New Roman" w:hAnsi="Arial" w:cs="Arial"/>
          <w:color w:val="000000"/>
          <w:sz w:val="16"/>
          <w:szCs w:val="16"/>
        </w:rPr>
        <w:br w:type="page"/>
      </w:r>
      <w:r w:rsidRPr="004A3EF2">
        <w:rPr>
          <w:rFonts w:ascii="Arial" w:eastAsia="Times New Roman" w:hAnsi="Arial" w:cs="Arial"/>
          <w:b/>
          <w:color w:val="000000"/>
          <w:sz w:val="16"/>
          <w:szCs w:val="16"/>
        </w:rPr>
        <w:lastRenderedPageBreak/>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h.  Primary Evidence to Corroborate a Claimed In-Service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Primary evidence is generally considered the most reliable source for corroborating in-service stressors.  It is typically obtained from the U.S. Army and Joint Services Records Research Center (JSRRC) (formerly the U.S. Armed Services Center for Unit Records Research (CURR)), the National Archives and Records Administration (NARA), or the Marine Corps University Archives (MCUA) and should be carefully reviewed for information confirming participation in combat or to otherwise corroborate a claimed in-service stressor.  Primary evidence includes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unit and organizational histories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daily staff journals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operational reports-lessons learned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after action reports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radio logs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deck logs and ship histories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muster rolls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command chronology</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war diaries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monthly summary,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morning</w:t>
            </w:r>
            <w:proofErr w:type="gramEnd"/>
            <w:r w:rsidRPr="004A3EF2">
              <w:rPr>
                <w:rFonts w:ascii="Times New Roman" w:eastAsia="Times New Roman" w:hAnsi="Times New Roman" w:cs="Times New Roman"/>
                <w:color w:val="000000"/>
                <w:sz w:val="16"/>
                <w:szCs w:val="16"/>
              </w:rPr>
              <w:t xml:space="preserve"> reports.</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proofErr w:type="spellStart"/>
            <w:r w:rsidRPr="004A3EF2">
              <w:rPr>
                <w:rFonts w:ascii="Times New Roman" w:eastAsia="Times New Roman" w:hAnsi="Times New Roman" w:cs="Times New Roman"/>
                <w:b/>
                <w:color w:val="000000"/>
                <w:sz w:val="16"/>
                <w:szCs w:val="16"/>
              </w:rPr>
              <w:t>i</w:t>
            </w:r>
            <w:proofErr w:type="spellEnd"/>
            <w:r w:rsidRPr="004A3EF2">
              <w:rPr>
                <w:rFonts w:ascii="Times New Roman" w:eastAsia="Times New Roman" w:hAnsi="Times New Roman" w:cs="Times New Roman"/>
                <w:b/>
                <w:color w:val="000000"/>
                <w:sz w:val="16"/>
                <w:szCs w:val="16"/>
              </w:rPr>
              <w:t>.  Secondary Sources of Evidence That May Corroborate a Claimed In-Service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Review the following alternative sources of evidence critically and carefully for information confirming participation in combat or to otherwise corroborate a claimed in-service stressor: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military occupational specialty (MOS) evidence (</w:t>
            </w: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A veteran’s MOS may be specified on his/her</w:t>
            </w:r>
            <w:r w:rsidRPr="004A3EF2">
              <w:rPr>
                <w:rFonts w:ascii="Times New Roman" w:eastAsia="Times New Roman" w:hAnsi="Times New Roman" w:cs="Times New Roman"/>
                <w:i/>
                <w:color w:val="000000"/>
                <w:sz w:val="16"/>
                <w:szCs w:val="16"/>
              </w:rPr>
              <w:t xml:space="preserve"> DD Form 214, Certificate of Release or Discharge from Active Duty</w:t>
            </w:r>
            <w:r w:rsidRPr="004A3EF2">
              <w:rPr>
                <w:rFonts w:ascii="Times New Roman" w:eastAsia="Times New Roman" w:hAnsi="Times New Roman" w:cs="Times New Roman"/>
                <w:color w:val="000000"/>
                <w:sz w:val="16"/>
                <w:szCs w:val="16"/>
              </w:rPr>
              <w:t>, or in the personnel folder.)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hazard</w:t>
            </w:r>
            <w:proofErr w:type="gramEnd"/>
            <w:r w:rsidRPr="004A3EF2">
              <w:rPr>
                <w:rFonts w:ascii="Times New Roman" w:eastAsia="Times New Roman" w:hAnsi="Times New Roman" w:cs="Times New Roman"/>
                <w:color w:val="000000"/>
                <w:sz w:val="16"/>
                <w:szCs w:val="16"/>
              </w:rPr>
              <w:t xml:space="preserve"> pay records (</w:t>
            </w: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This information may be requested from the Department of Defense Finance and Accounting Service (DFAS).)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personnel</w:t>
            </w:r>
            <w:proofErr w:type="gramEnd"/>
            <w:r w:rsidRPr="004A3EF2">
              <w:rPr>
                <w:rFonts w:ascii="Times New Roman" w:eastAsia="Times New Roman" w:hAnsi="Times New Roman" w:cs="Times New Roman"/>
                <w:color w:val="000000"/>
                <w:sz w:val="16"/>
                <w:szCs w:val="16"/>
              </w:rPr>
              <w:t xml:space="preserve"> folder (</w:t>
            </w: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This information may be requested via PIES.)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service treatment records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performance</w:t>
            </w:r>
            <w:proofErr w:type="gramEnd"/>
            <w:r w:rsidRPr="004A3EF2">
              <w:rPr>
                <w:rFonts w:ascii="Times New Roman" w:eastAsia="Times New Roman" w:hAnsi="Times New Roman" w:cs="Times New Roman"/>
                <w:color w:val="000000"/>
                <w:sz w:val="16"/>
                <w:szCs w:val="16"/>
              </w:rPr>
              <w:t xml:space="preserve"> reports (</w:t>
            </w: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This information may be requested via PIES.)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verification</w:t>
            </w:r>
            <w:proofErr w:type="gramEnd"/>
            <w:r w:rsidRPr="004A3EF2">
              <w:rPr>
                <w:rFonts w:ascii="Times New Roman" w:eastAsia="Times New Roman" w:hAnsi="Times New Roman" w:cs="Times New Roman"/>
                <w:color w:val="000000"/>
                <w:sz w:val="16"/>
                <w:szCs w:val="16"/>
              </w:rPr>
              <w:t xml:space="preserve"> that the veteran received Combat/Imminent Danger/Hostile Fire Pay  (</w:t>
            </w: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This information may be requested through the Veterans Information Solution (VIS).)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buddy statements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contemporaneous letters and diaries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newspaper archives,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information</w:t>
            </w:r>
            <w:proofErr w:type="gramEnd"/>
            <w:r w:rsidRPr="004A3EF2">
              <w:rPr>
                <w:rFonts w:ascii="Times New Roman" w:eastAsia="Times New Roman" w:hAnsi="Times New Roman" w:cs="Times New Roman"/>
                <w:color w:val="000000"/>
                <w:sz w:val="16"/>
                <w:szCs w:val="16"/>
              </w:rPr>
              <w:t xml:space="preserve"> from Veterans Benefits Administration (VBA)-sanctioned websites, which may be accessed through the </w:t>
            </w:r>
            <w:hyperlink r:id="rId28" w:history="1">
              <w:r w:rsidRPr="004A3EF2">
                <w:rPr>
                  <w:rFonts w:ascii="Times New Roman" w:eastAsia="Times New Roman" w:hAnsi="Times New Roman" w:cs="Times New Roman"/>
                  <w:color w:val="0000FF"/>
                  <w:sz w:val="16"/>
                  <w:szCs w:val="16"/>
                  <w:u w:val="single"/>
                </w:rPr>
                <w:t>PTSD Rating Job Aid website</w:t>
              </w:r>
            </w:hyperlink>
            <w:r w:rsidRPr="004A3EF2">
              <w:rPr>
                <w:rFonts w:ascii="Times New Roman" w:eastAsia="Times New Roman" w:hAnsi="Times New Roman" w:cs="Times New Roman"/>
                <w:color w:val="000000"/>
                <w:sz w:val="16"/>
                <w:szCs w:val="16"/>
              </w:rPr>
              <w: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For more information on Combat/Imminent Danger/Hostile Fire Pay, see the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29" w:history="1">
              <w:r w:rsidRPr="004A3EF2">
                <w:rPr>
                  <w:rFonts w:ascii="Times New Roman" w:eastAsia="Times New Roman" w:hAnsi="Times New Roman" w:cs="Times New Roman"/>
                  <w:color w:val="0000FF"/>
                  <w:sz w:val="16"/>
                  <w:szCs w:val="16"/>
                  <w:u w:val="single"/>
                </w:rPr>
                <w:t>PTSD Rating Job Aid website</w:t>
              </w:r>
            </w:hyperlink>
            <w:r w:rsidRPr="004A3EF2">
              <w:rPr>
                <w:rFonts w:ascii="Times New Roman" w:eastAsia="Times New Roman" w:hAnsi="Times New Roman" w:cs="Times New Roman"/>
                <w:color w:val="000000"/>
                <w:sz w:val="16"/>
                <w:szCs w:val="16"/>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30" w:history="1">
              <w:r w:rsidRPr="004A3EF2">
                <w:rPr>
                  <w:rFonts w:ascii="Times New Roman" w:eastAsia="Times New Roman" w:hAnsi="Times New Roman" w:cs="Times New Roman"/>
                  <w:color w:val="0000FF"/>
                  <w:sz w:val="16"/>
                  <w:szCs w:val="16"/>
                  <w:u w:val="single"/>
                </w:rPr>
                <w:t>VSCM Conference Call, March 16, 2006</w:t>
              </w:r>
            </w:hyperlink>
            <w:r w:rsidRPr="004A3EF2">
              <w:rPr>
                <w:rFonts w:ascii="Times New Roman" w:eastAsia="Times New Roman" w:hAnsi="Times New Roman" w:cs="Times New Roman"/>
                <w:color w:val="000000"/>
                <w:sz w:val="16"/>
                <w:szCs w:val="16"/>
              </w:rPr>
              <w: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b/>
                <w:bCs/>
                <w:i/>
                <w:iCs/>
                <w:color w:val="000000"/>
                <w:sz w:val="16"/>
                <w:szCs w:val="16"/>
              </w:rPr>
            </w:pPr>
            <w:r w:rsidRPr="004A3EF2">
              <w:rPr>
                <w:rFonts w:ascii="Times New Roman" w:eastAsia="Times New Roman" w:hAnsi="Times New Roman" w:cs="Times New Roman"/>
                <w:b/>
                <w:bCs/>
                <w:i/>
                <w:iCs/>
                <w:color w:val="000000"/>
                <w:sz w:val="16"/>
                <w:szCs w:val="16"/>
              </w:rPr>
              <w:t>Important</w:t>
            </w:r>
            <w:r w:rsidRPr="004A3EF2">
              <w:rPr>
                <w:rFonts w:ascii="Times New Roman" w:eastAsia="Times New Roman" w:hAnsi="Times New Roman" w:cs="Times New Roman"/>
                <w:color w:val="000000"/>
                <w:sz w:val="16"/>
                <w:szCs w:val="16"/>
              </w:rPr>
              <w:t>:</w:t>
            </w:r>
            <w:r w:rsidRPr="004A3EF2">
              <w:rPr>
                <w:rFonts w:ascii="Times New Roman" w:eastAsia="Times New Roman" w:hAnsi="Times New Roman" w:cs="Times New Roman"/>
                <w:b/>
                <w:bCs/>
                <w:i/>
                <w:iCs/>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All sources of evidence obtained for purposes of stressor verification must be fully documented in the file.</w:t>
            </w:r>
          </w:p>
          <w:p w:rsidR="004A3EF2" w:rsidRPr="004A3EF2" w:rsidRDefault="004A3EF2" w:rsidP="004A3EF2">
            <w:pPr>
              <w:numPr>
                <w:ilvl w:val="0"/>
                <w:numId w:val="2"/>
              </w:numPr>
              <w:spacing w:after="0" w:line="240" w:lineRule="auto"/>
              <w:rPr>
                <w:rFonts w:ascii="Times New Roman" w:eastAsia="Times New Roman" w:hAnsi="Times New Roman" w:cs="Times New Roman"/>
                <w:i/>
                <w:iCs/>
                <w:color w:val="000000"/>
                <w:sz w:val="16"/>
                <w:szCs w:val="16"/>
              </w:rPr>
            </w:pPr>
            <w:r w:rsidRPr="004A3EF2">
              <w:rPr>
                <w:rFonts w:ascii="Times New Roman" w:eastAsia="Times New Roman" w:hAnsi="Times New Roman" w:cs="Times New Roman"/>
                <w:color w:val="000000"/>
                <w:sz w:val="16"/>
                <w:szCs w:val="16"/>
              </w:rPr>
              <w:t>While confirmation of receipt of Combat/Imminent Danger/Hostile Fire Pay through the VIS alone does not constitute verification of a combat-related stressor, it may, in combination with other evidence, "tip the scales" in favor of the veteran's assertion of his/her involvement in combat.</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spacing w:after="240" w:line="240" w:lineRule="auto"/>
        <w:rPr>
          <w:rFonts w:ascii="Arial" w:eastAsia="Times New Roman" w:hAnsi="Arial" w:cs="Arial"/>
          <w:color w:val="000000"/>
          <w:sz w:val="16"/>
          <w:szCs w:val="16"/>
        </w:rPr>
      </w:pPr>
      <w:r w:rsidRPr="004A3EF2">
        <w:rPr>
          <w:rFonts w:ascii="Arial" w:eastAsia="Times New Roman" w:hAnsi="Arial" w:cs="Arial"/>
          <w:color w:val="000000"/>
          <w:sz w:val="16"/>
          <w:szCs w:val="16"/>
        </w:rPr>
        <w:br w:type="page"/>
      </w:r>
      <w:r w:rsidRPr="004A3EF2">
        <w:rPr>
          <w:rFonts w:ascii="Arial" w:eastAsia="Times New Roman" w:hAnsi="Arial" w:cs="Arial"/>
          <w:b/>
          <w:color w:val="000000"/>
          <w:sz w:val="16"/>
          <w:szCs w:val="16"/>
        </w:rPr>
        <w:lastRenderedPageBreak/>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29.  Evaluating Evidence of an In-Service Stressor</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j.  Considering Testimony in PTSD Claims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A combat veteran’s lay testimony alone may establish an in-service stressor for purposes of establishing service connection for PTSD.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Evidence that does </w:t>
            </w:r>
            <w:r w:rsidRPr="004A3EF2">
              <w:rPr>
                <w:rFonts w:ascii="Times New Roman" w:eastAsia="Times New Roman" w:hAnsi="Times New Roman" w:cs="Times New Roman"/>
                <w:i/>
                <w:color w:val="000000"/>
                <w:sz w:val="16"/>
                <w:szCs w:val="16"/>
              </w:rPr>
              <w:t>not</w:t>
            </w:r>
            <w:r w:rsidRPr="004A3EF2">
              <w:rPr>
                <w:rFonts w:ascii="Times New Roman" w:eastAsia="Times New Roman" w:hAnsi="Times New Roman" w:cs="Times New Roman"/>
                <w:color w:val="000000"/>
                <w:sz w:val="16"/>
                <w:szCs w:val="16"/>
              </w:rPr>
              <w:t xml:space="preserve"> qualify as credible supporting evidence of the occurrence of an in-service stressor as required by </w:t>
            </w:r>
            <w:hyperlink r:id="rId31" w:history="1">
              <w:r w:rsidRPr="004A3EF2">
                <w:rPr>
                  <w:rFonts w:ascii="Times New Roman" w:eastAsia="Times New Roman" w:hAnsi="Times New Roman" w:cs="Times New Roman"/>
                  <w:color w:val="0000FF"/>
                  <w:sz w:val="16"/>
                  <w:szCs w:val="16"/>
                  <w:u w:val="single"/>
                </w:rPr>
                <w:t>38 CFR 3.304(f)</w:t>
              </w:r>
            </w:hyperlink>
            <w:r w:rsidRPr="004A3EF2">
              <w:rPr>
                <w:rFonts w:ascii="Times New Roman" w:eastAsia="Times New Roman" w:hAnsi="Times New Roman" w:cs="Times New Roman"/>
                <w:color w:val="000000"/>
                <w:sz w:val="16"/>
                <w:szCs w:val="16"/>
              </w:rPr>
              <w:t xml:space="preserve"> includes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a non-combat veteran’s testimony alone (except as provided in </w:t>
            </w:r>
            <w:hyperlink r:id="rId32" w:history="1">
              <w:r w:rsidRPr="004A3EF2">
                <w:rPr>
                  <w:rFonts w:ascii="Times New Roman" w:eastAsia="Times New Roman" w:hAnsi="Times New Roman" w:cs="Times New Roman"/>
                  <w:color w:val="0000FF"/>
                  <w:sz w:val="16"/>
                  <w:szCs w:val="16"/>
                  <w:u w:val="single"/>
                </w:rPr>
                <w:t>38 CFR 3.304(f)(1)</w:t>
              </w:r>
            </w:hyperlink>
            <w:r w:rsidRPr="004A3EF2">
              <w:rPr>
                <w:rFonts w:ascii="Times New Roman" w:eastAsia="Times New Roman" w:hAnsi="Times New Roman" w:cs="Times New Roman"/>
                <w:color w:val="000000"/>
                <w:sz w:val="16"/>
                <w:szCs w:val="16"/>
              </w:rPr>
              <w:t xml:space="preserve"> when PTSD is diagnosed in service)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after-the-fact</w:t>
            </w:r>
            <w:proofErr w:type="gramEnd"/>
            <w:r w:rsidRPr="004A3EF2">
              <w:rPr>
                <w:rFonts w:ascii="Times New Roman" w:eastAsia="Times New Roman" w:hAnsi="Times New Roman" w:cs="Times New Roman"/>
                <w:color w:val="000000"/>
                <w:sz w:val="16"/>
                <w:szCs w:val="16"/>
              </w:rPr>
              <w:t xml:space="preserve"> psychiatric analyses that infer the occurrence of a traumatic event.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References</w:t>
            </w:r>
            <w:r w:rsidRPr="004A3EF2">
              <w:rPr>
                <w:rFonts w:ascii="Times New Roman" w:eastAsia="Times New Roman" w:hAnsi="Times New Roman" w:cs="Times New Roman"/>
                <w:color w:val="000000"/>
                <w:sz w:val="16"/>
                <w:szCs w:val="16"/>
              </w:rPr>
              <w:t>:  For more information 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using</w:t>
            </w:r>
            <w:proofErr w:type="gramEnd"/>
            <w:r w:rsidRPr="004A3EF2">
              <w:rPr>
                <w:rFonts w:ascii="Times New Roman" w:eastAsia="Times New Roman" w:hAnsi="Times New Roman" w:cs="Times New Roman"/>
                <w:color w:val="000000"/>
                <w:sz w:val="16"/>
                <w:szCs w:val="16"/>
              </w:rPr>
              <w:t xml:space="preserve"> lay evidence to establish service connection for PTSD, see </w:t>
            </w:r>
            <w:hyperlink r:id="rId33" w:anchor="bmc" w:history="1">
              <w:r w:rsidRPr="004A3EF2">
                <w:rPr>
                  <w:rFonts w:ascii="Times New Roman" w:eastAsia="Times New Roman" w:hAnsi="Times New Roman" w:cs="Times New Roman"/>
                  <w:i/>
                  <w:color w:val="0000FF"/>
                  <w:sz w:val="16"/>
                  <w:szCs w:val="16"/>
                  <w:u w:val="single"/>
                </w:rPr>
                <w:t>Cohen v. Brown</w:t>
              </w:r>
            </w:hyperlink>
            <w:r w:rsidRPr="004A3EF2">
              <w:rPr>
                <w:rFonts w:ascii="Times New Roman" w:eastAsia="Times New Roman" w:hAnsi="Times New Roman" w:cs="Times New Roman"/>
                <w:i/>
                <w:color w:val="000000"/>
                <w:sz w:val="16"/>
                <w:szCs w:val="16"/>
              </w:rPr>
              <w:t xml:space="preserve">, </w:t>
            </w:r>
            <w:r w:rsidRPr="004A3EF2">
              <w:rPr>
                <w:rFonts w:ascii="Times New Roman" w:eastAsia="Times New Roman" w:hAnsi="Times New Roman" w:cs="Times New Roman"/>
                <w:iCs/>
                <w:color w:val="000000"/>
                <w:sz w:val="16"/>
                <w:szCs w:val="16"/>
              </w:rPr>
              <w:t>10 Vet. App. 128 (1997)</w:t>
            </w:r>
            <w:r w:rsidRPr="004A3EF2">
              <w:rPr>
                <w:rFonts w:ascii="Times New Roman" w:eastAsia="Times New Roman" w:hAnsi="Times New Roman" w:cs="Times New Roman"/>
                <w:color w:val="000000"/>
                <w:sz w:val="16"/>
                <w:szCs w:val="16"/>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w:t>
            </w:r>
            <w:proofErr w:type="gramEnd"/>
            <w:r w:rsidRPr="004A3EF2">
              <w:rPr>
                <w:rFonts w:ascii="Times New Roman" w:eastAsia="Times New Roman" w:hAnsi="Times New Roman" w:cs="Times New Roman"/>
                <w:color w:val="000000"/>
                <w:sz w:val="16"/>
                <w:szCs w:val="16"/>
              </w:rPr>
              <w:t xml:space="preserve"> non-combat veteran’s testimony and after-the-fact psychiatric analyses as examples of evidence that does not qualify as credible supporting evidence, see </w:t>
            </w:r>
            <w:hyperlink r:id="rId34" w:anchor="bmm" w:history="1">
              <w:r w:rsidRPr="004A3EF2">
                <w:rPr>
                  <w:rFonts w:ascii="Times New Roman" w:eastAsia="Times New Roman" w:hAnsi="Times New Roman" w:cs="Times New Roman"/>
                  <w:i/>
                  <w:color w:val="0000FF"/>
                  <w:sz w:val="16"/>
                  <w:szCs w:val="16"/>
                  <w:u w:val="single"/>
                </w:rPr>
                <w:t>Moreau v. Brown</w:t>
              </w:r>
            </w:hyperlink>
            <w:r w:rsidRPr="004A3EF2">
              <w:rPr>
                <w:rFonts w:ascii="Times New Roman" w:eastAsia="Times New Roman" w:hAnsi="Times New Roman" w:cs="Times New Roman"/>
                <w:i/>
                <w:iCs/>
                <w:color w:val="000000"/>
                <w:sz w:val="16"/>
                <w:szCs w:val="16"/>
              </w:rPr>
              <w:t xml:space="preserve">, </w:t>
            </w:r>
            <w:r w:rsidRPr="004A3EF2">
              <w:rPr>
                <w:rFonts w:ascii="Times New Roman" w:eastAsia="Times New Roman" w:hAnsi="Times New Roman" w:cs="Times New Roman"/>
                <w:color w:val="000000"/>
                <w:sz w:val="16"/>
                <w:szCs w:val="16"/>
              </w:rPr>
              <w:t>9 Vet. App. 389 (1996).</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k.  Considering Buddy Statements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Accept a buddy statement as corroboration of a claimed in-service stressor, so long as the statement is consistent with the time, place, and circumstances of the service of both the veteran and the buddy.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If the evidence available calls into question the qualifications of the buddy to make the statement, ask the person to submit his/her </w:t>
            </w:r>
            <w:r w:rsidRPr="004A3EF2">
              <w:rPr>
                <w:rFonts w:ascii="Times New Roman" w:eastAsia="Times New Roman" w:hAnsi="Times New Roman" w:cs="Times New Roman"/>
                <w:i/>
                <w:iCs/>
                <w:color w:val="000000"/>
                <w:sz w:val="16"/>
                <w:szCs w:val="16"/>
              </w:rPr>
              <w:t>DD Form 214</w:t>
            </w:r>
            <w:r w:rsidRPr="004A3EF2">
              <w:rPr>
                <w:rFonts w:ascii="Times New Roman" w:eastAsia="Times New Roman" w:hAnsi="Times New Roman" w:cs="Times New Roman"/>
                <w:color w:val="000000"/>
                <w:sz w:val="16"/>
                <w:szCs w:val="16"/>
              </w:rPr>
              <w:t xml:space="preserve"> or other evidence of service with the claimant.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xml:space="preserve">:  Upon receipt of a </w:t>
            </w:r>
            <w:r w:rsidRPr="004A3EF2">
              <w:rPr>
                <w:rFonts w:ascii="Times New Roman" w:eastAsia="Times New Roman" w:hAnsi="Times New Roman" w:cs="Times New Roman"/>
                <w:i/>
                <w:iCs/>
                <w:color w:val="000000"/>
                <w:sz w:val="16"/>
                <w:szCs w:val="16"/>
              </w:rPr>
              <w:t>DD Form 214</w:t>
            </w:r>
            <w:r w:rsidRPr="004A3EF2">
              <w:rPr>
                <w:rFonts w:ascii="Times New Roman" w:eastAsia="Times New Roman" w:hAnsi="Times New Roman" w:cs="Times New Roman"/>
                <w:color w:val="000000"/>
                <w:sz w:val="16"/>
                <w:szCs w:val="16"/>
              </w:rPr>
              <w:t xml:space="preserve"> (or other document containing personally identifiable information) from a fellow veteran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place the document in a separate envelope in the claims folder,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annotate on the envelope that the contents must not be</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reproduced, or</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reviewed</w:t>
            </w:r>
            <w:proofErr w:type="gramEnd"/>
            <w:r w:rsidRPr="004A3EF2">
              <w:rPr>
                <w:rFonts w:ascii="Times New Roman" w:eastAsia="Times New Roman" w:hAnsi="Times New Roman" w:cs="Times New Roman"/>
                <w:color w:val="000000"/>
                <w:sz w:val="16"/>
                <w:szCs w:val="16"/>
              </w:rPr>
              <w:t xml:space="preserve"> by the veteran to whom the claims folder pertains or his/her representative.</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l.  Obtaining Evidence Related to Claimed Stressors</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For more information on obtaining service records, medical treatment records, and evidence of stressors, see </w:t>
            </w:r>
            <w:hyperlink r:id="rId35" w:anchor="IV.ii.1.D" w:history="1">
              <w:r w:rsidRPr="004A3EF2">
                <w:rPr>
                  <w:rFonts w:ascii="Times New Roman" w:eastAsia="Times New Roman" w:hAnsi="Times New Roman" w:cs="Times New Roman"/>
                  <w:color w:val="0000FF"/>
                  <w:sz w:val="16"/>
                  <w:szCs w:val="16"/>
                  <w:u w:val="single"/>
                </w:rPr>
                <w:t>M21-1MR, Part IV, Subpart ii, 1.D</w:t>
              </w:r>
            </w:hyperlink>
            <w:r w:rsidRPr="004A3EF2">
              <w:rPr>
                <w:rFonts w:ascii="Times New Roman" w:eastAsia="Times New Roman" w:hAnsi="Times New Roman" w:cs="Times New Roman"/>
                <w:color w:val="000000"/>
                <w:sz w:val="16"/>
                <w:szCs w:val="16"/>
              </w:rPr>
              <w:t>.</w:t>
            </w:r>
          </w:p>
        </w:tc>
      </w:tr>
    </w:tbl>
    <w:p w:rsid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p w:rsidR="004A3EF2" w:rsidRPr="004A3EF2" w:rsidRDefault="004A3EF2" w:rsidP="004A3EF2">
      <w:pPr>
        <w:pBdr>
          <w:top w:val="single" w:sz="6" w:space="1" w:color="auto"/>
          <w:between w:val="single" w:sz="6" w:space="1" w:color="auto"/>
        </w:pBdr>
        <w:spacing w:before="240" w:after="0" w:line="240" w:lineRule="auto"/>
        <w:ind w:left="1728"/>
        <w:rPr>
          <w:rFonts w:ascii="Arial" w:eastAsia="Times New Roman" w:hAnsi="Arial" w:cs="Arial"/>
          <w:b/>
          <w:color w:val="000000"/>
          <w:sz w:val="16"/>
          <w:szCs w:val="16"/>
        </w:rPr>
      </w:pPr>
      <w:r w:rsidRPr="004A3EF2">
        <w:rPr>
          <w:rFonts w:ascii="Arial" w:eastAsia="Times New Roman" w:hAnsi="Arial" w:cs="Arial"/>
          <w:b/>
          <w:color w:val="000000"/>
          <w:sz w:val="16"/>
          <w:szCs w:val="16"/>
        </w:rPr>
        <w:t>30.  Evaluating Evidence in Claims Based on Personal Trauma</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fldChar w:fldCharType="begin"/>
      </w:r>
      <w:r w:rsidRPr="004A3EF2">
        <w:rPr>
          <w:rFonts w:ascii="Times New Roman" w:eastAsia="Times New Roman" w:hAnsi="Times New Roman" w:cs="Times New Roman"/>
          <w:color w:val="000000"/>
          <w:sz w:val="16"/>
          <w:szCs w:val="16"/>
        </w:rPr>
        <w:instrText xml:space="preserve"> PRIVATE INFOTYPE="OTHER" </w:instrText>
      </w:r>
      <w:r w:rsidRPr="004A3EF2">
        <w:rPr>
          <w:rFonts w:ascii="Times New Roman" w:eastAsia="Times New Roman" w:hAnsi="Times New Roman" w:cs="Times New Roman"/>
          <w:color w:val="000000"/>
          <w:sz w:val="16"/>
          <w:szCs w:val="16"/>
        </w:rPr>
        <w:fldChar w:fldCharType="end"/>
      </w: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Introduction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This topic contains information about evaluating evidence in claims based on personal trauma, including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evidence of personal trauma</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alternative evidence of in-service personal trauma</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evaluating the available evidence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development requirements for secondary evidence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interpretation of secondary evidence,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obtaining</w:t>
            </w:r>
            <w:proofErr w:type="gramEnd"/>
            <w:r w:rsidRPr="004A3EF2">
              <w:rPr>
                <w:rFonts w:ascii="Times New Roman" w:eastAsia="Times New Roman" w:hAnsi="Times New Roman" w:cs="Times New Roman"/>
                <w:color w:val="000000"/>
                <w:sz w:val="16"/>
                <w:szCs w:val="16"/>
              </w:rPr>
              <w:t xml:space="preserve"> evidence.</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Change Date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August 3, 2009</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a.  Evidence of Personal Trauma</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Personal trauma is an event of human design that threatens or inflicts harm, such as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rape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physical assault and domestic battering</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robbery and mugging</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stalking,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harassment</w:t>
            </w:r>
            <w:proofErr w:type="gramEnd"/>
            <w:r w:rsidRPr="004A3EF2">
              <w:rPr>
                <w:rFonts w:ascii="Times New Roman" w:eastAsia="Times New Roman" w:hAnsi="Times New Roman" w:cs="Times New Roman"/>
                <w:color w:val="000000"/>
                <w:sz w:val="16"/>
                <w:szCs w:val="16"/>
              </w:rPr>
              <w:t>.</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lastRenderedPageBreak/>
              <w:t>b.  Alternative Evidence of In-Service Personal Trauma</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If the military record contains no documentation that personal trauma, including in-service sexual assault, occurred, alternative evidence might still establish an in-service stressful incident.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Sources of such evidence include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 rape crisis center or center for domestic abuse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 counseling facility or health clinic</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family members or roommates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 faculty member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civilian police reports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medical reports from civilian physicians or caregivers who treated the veteran immediately or sometime later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 chaplain or clergy</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fellow service persons,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personal</w:t>
            </w:r>
            <w:proofErr w:type="gramEnd"/>
            <w:r w:rsidRPr="004A3EF2">
              <w:rPr>
                <w:rFonts w:ascii="Times New Roman" w:eastAsia="Times New Roman" w:hAnsi="Times New Roman" w:cs="Times New Roman"/>
                <w:color w:val="000000"/>
                <w:sz w:val="16"/>
                <w:szCs w:val="16"/>
              </w:rPr>
              <w:t xml:space="preserve"> diaries or journals.</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30.  Evaluating Evidence in Claims Based on Personal Trauma</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  Evaluating the Available Evidence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Rating Veterans Service Representatives (RVSRs) must carefully evaluate all of the available evidence.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If the military records contain no documentation that personal trauma occurred, consider secondary evidence, such as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lay statements </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indicating increased use or abuse of leave without an apparent reason, such as family obligations or family illness, or</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describing episodes of depression, panic attacks, or anxiety, but no identifiable reasons for the episodes,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evidence of behavioral changes that occurred around the time of the incident, including</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visits to a medical or counseling clinic or dispensary without a specific diagnosis or specific ailment</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use of pregnancy tests or tests for sexually-transmitted diseases around the time of the incident</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sudden requests that the veteran’s military occupational series or duty assignment be changed without other justification</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changes in performance and performance evaluations </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increased or decreased use of prescription medications</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increased use of over-the-counter medications</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evidence of substance abuse, such as alcohol or drugs</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increased disregard for military or civilian authority</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obsessive behavior such as overeating or undereating</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increased interest in tests for HIV or sexually transmitted diseases</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unexplained economic or social behavior changes</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treatment for physical injuries around the time of the claimed trauma, but not reported as a result of the trauma, and/or</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the</w:t>
            </w:r>
            <w:proofErr w:type="gramEnd"/>
            <w:r w:rsidRPr="004A3EF2">
              <w:rPr>
                <w:rFonts w:ascii="Times New Roman" w:eastAsia="Times New Roman" w:hAnsi="Times New Roman" w:cs="Times New Roman"/>
                <w:color w:val="000000"/>
                <w:sz w:val="16"/>
                <w:szCs w:val="16"/>
              </w:rPr>
              <w:t xml:space="preserve"> breakup of a primary relationship.</w:t>
            </w:r>
          </w:p>
          <w:p w:rsidR="004A3EF2" w:rsidRPr="004A3EF2" w:rsidRDefault="004A3EF2" w:rsidP="004A3EF2">
            <w:pPr>
              <w:spacing w:after="0" w:line="240" w:lineRule="auto"/>
              <w:rPr>
                <w:rFonts w:ascii="Times New Roman" w:eastAsia="Times New Roman" w:hAnsi="Times New Roman" w:cs="Times New Roman"/>
                <w:bCs/>
                <w:iCs/>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Notes</w:t>
            </w:r>
            <w:r w:rsidRPr="004A3EF2">
              <w:rPr>
                <w:rFonts w:ascii="Times New Roman" w:eastAsia="Times New Roman" w:hAnsi="Times New Roman" w:cs="Times New Roman"/>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Secondary evidence may need interpretation by a clinician in personal trauma claims, especially if the claim involves behavior changes.</w:t>
            </w:r>
          </w:p>
          <w:p w:rsidR="004A3EF2" w:rsidRPr="004A3EF2" w:rsidRDefault="004A3EF2" w:rsidP="004A3EF2">
            <w:pPr>
              <w:numPr>
                <w:ilvl w:val="0"/>
                <w:numId w:val="2"/>
              </w:numPr>
              <w:spacing w:after="0" w:line="240" w:lineRule="auto"/>
              <w:rPr>
                <w:rFonts w:ascii="Times New Roman" w:eastAsia="Times New Roman" w:hAnsi="Times New Roman" w:cs="Times New Roman"/>
                <w:b/>
                <w:color w:val="000000"/>
                <w:sz w:val="16"/>
                <w:szCs w:val="16"/>
              </w:rPr>
            </w:pPr>
            <w:r w:rsidRPr="004A3EF2">
              <w:rPr>
                <w:rFonts w:ascii="Times New Roman" w:eastAsia="Times New Roman" w:hAnsi="Times New Roman" w:cs="Times New Roman"/>
                <w:color w:val="000000"/>
                <w:sz w:val="16"/>
                <w:szCs w:val="16"/>
              </w:rPr>
              <w:t>Evidence that documents behavior changes may require interpretation in relation to the medical diagnosis by a neuropsychiatric physician.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Important</w:t>
            </w:r>
            <w:r w:rsidRPr="004A3EF2">
              <w:rPr>
                <w:rFonts w:ascii="Times New Roman" w:eastAsia="Times New Roman" w:hAnsi="Times New Roman" w:cs="Times New Roman"/>
                <w:bCs/>
                <w:iCs/>
                <w:color w:val="000000"/>
                <w:sz w:val="16"/>
                <w:szCs w:val="16"/>
              </w:rPr>
              <w:t>:  When preparing letters of notification or rating decisions in personal trauma cases, use a tone that conveys sensitivity and compassion, regardless of whether the claim is granted or denied.</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30.  Evaluating Evidence in Claims Based on Personal Trauma</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d.  Development Requirements for Secondary Evidence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Do not deny a PTSD claim that is based on in-service personal trauma without first advising the claimant that evidence from sources other than service treatment records (STRs), such as evidence of behavioral changes, may constitute credible supporting evidence of the stressor.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Allow the veteran the opportunity to furnish this type of evidence or indicate its potential sources.</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lastRenderedPageBreak/>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e.  Interpretation of Secondary Evidence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In personal trauma claims, interpretation of secondary evidence by a clinician may be required, especially if the claim involves behavioral changes.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Evidence that supports such behavioral changes may require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interpretation in relationship to the medical diagnosis, 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an</w:t>
            </w:r>
            <w:proofErr w:type="gramEnd"/>
            <w:r w:rsidRPr="004A3EF2">
              <w:rPr>
                <w:rFonts w:ascii="Times New Roman" w:eastAsia="Times New Roman" w:hAnsi="Times New Roman" w:cs="Times New Roman"/>
                <w:color w:val="000000"/>
                <w:sz w:val="16"/>
                <w:szCs w:val="16"/>
              </w:rPr>
              <w:t xml:space="preserve"> opinion by an appropriate medical or mental health professional as to whether it indicates that personal trauma occurred.</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on VA’s responsibility to obtain secondary evidence needed to corroborate a personal trauma claim, see </w:t>
            </w:r>
            <w:hyperlink r:id="rId36" w:anchor="bmp" w:history="1">
              <w:r w:rsidRPr="004A3EF2">
                <w:rPr>
                  <w:rFonts w:ascii="Times New Roman" w:eastAsia="Times New Roman" w:hAnsi="Times New Roman" w:cs="Times New Roman"/>
                  <w:i/>
                  <w:iCs/>
                  <w:color w:val="0000FF"/>
                  <w:sz w:val="16"/>
                  <w:szCs w:val="16"/>
                  <w:u w:val="single"/>
                </w:rPr>
                <w:t>Patton v. West</w:t>
              </w:r>
            </w:hyperlink>
            <w:r w:rsidRPr="004A3EF2">
              <w:rPr>
                <w:rFonts w:ascii="Times New Roman" w:eastAsia="Times New Roman" w:hAnsi="Times New Roman" w:cs="Times New Roman"/>
                <w:i/>
                <w:iCs/>
                <w:color w:val="000000"/>
                <w:sz w:val="16"/>
                <w:szCs w:val="16"/>
              </w:rPr>
              <w:t>,</w:t>
            </w:r>
            <w:r w:rsidRPr="004A3EF2">
              <w:rPr>
                <w:rFonts w:ascii="Times New Roman" w:eastAsia="Times New Roman" w:hAnsi="Times New Roman" w:cs="Times New Roman"/>
                <w:color w:val="000000"/>
                <w:sz w:val="16"/>
                <w:szCs w:val="16"/>
              </w:rPr>
              <w:t xml:space="preserve"> 12 Vet. App. 272 (1999).</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f.  Obtaining Evidence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For more information on obtaining service records, medical treatment records, and evidence of personal trauma, see </w:t>
            </w:r>
            <w:hyperlink r:id="rId37" w:anchor="IV.ii.1.D" w:history="1">
              <w:r w:rsidRPr="004A3EF2">
                <w:rPr>
                  <w:rFonts w:ascii="Times New Roman" w:eastAsia="Times New Roman" w:hAnsi="Times New Roman" w:cs="Times New Roman"/>
                  <w:color w:val="0000FF"/>
                  <w:sz w:val="16"/>
                  <w:szCs w:val="16"/>
                  <w:u w:val="single"/>
                </w:rPr>
                <w:t>M21-1MR, Part IV, Subpart ii, 1.D</w:t>
              </w:r>
            </w:hyperlink>
            <w:r w:rsidRPr="004A3EF2">
              <w:rPr>
                <w:rFonts w:ascii="Times New Roman" w:eastAsia="Times New Roman" w:hAnsi="Times New Roman" w:cs="Times New Roman"/>
                <w:color w:val="000000"/>
                <w:sz w:val="16"/>
                <w:szCs w:val="16"/>
              </w:rPr>
              <w:t>.</w:t>
            </w:r>
          </w:p>
        </w:tc>
      </w:tr>
    </w:tbl>
    <w:p w:rsid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p w:rsidR="004A3EF2" w:rsidRPr="004A3EF2" w:rsidRDefault="004A3EF2" w:rsidP="004A3EF2">
      <w:pPr>
        <w:pBdr>
          <w:top w:val="single" w:sz="6" w:space="1" w:color="auto"/>
          <w:between w:val="single" w:sz="6" w:space="1" w:color="auto"/>
        </w:pBdr>
        <w:spacing w:before="240" w:after="0" w:line="240" w:lineRule="auto"/>
        <w:ind w:left="1728"/>
        <w:rPr>
          <w:rFonts w:ascii="Arial" w:eastAsia="Times New Roman" w:hAnsi="Arial" w:cs="Arial"/>
          <w:b/>
          <w:color w:val="000000"/>
          <w:sz w:val="16"/>
          <w:szCs w:val="16"/>
        </w:rPr>
      </w:pPr>
      <w:r w:rsidRPr="004A3EF2">
        <w:rPr>
          <w:rFonts w:ascii="Arial" w:eastAsia="Times New Roman" w:hAnsi="Arial" w:cs="Arial"/>
          <w:b/>
          <w:color w:val="000000"/>
          <w:sz w:val="16"/>
          <w:szCs w:val="16"/>
        </w:rPr>
        <w:t xml:space="preserve">31.  Handling Examinations in Claims for Service Connection for PTSD </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fldChar w:fldCharType="begin"/>
      </w:r>
      <w:r w:rsidRPr="004A3EF2">
        <w:rPr>
          <w:rFonts w:ascii="Times New Roman" w:eastAsia="Times New Roman" w:hAnsi="Times New Roman" w:cs="Times New Roman"/>
          <w:color w:val="000000"/>
          <w:sz w:val="16"/>
          <w:szCs w:val="16"/>
        </w:rPr>
        <w:instrText xml:space="preserve"> PRIVATE INFOTYPE="OTHER" </w:instrText>
      </w:r>
      <w:r w:rsidRPr="004A3EF2">
        <w:rPr>
          <w:rFonts w:ascii="Times New Roman" w:eastAsia="Times New Roman" w:hAnsi="Times New Roman" w:cs="Times New Roman"/>
          <w:color w:val="000000"/>
          <w:sz w:val="16"/>
          <w:szCs w:val="16"/>
        </w:rPr>
        <w:fldChar w:fldCharType="end"/>
      </w: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Introduction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This topic contains information about handling examinations in claims for service connection for PTSD, including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when to proceed with an examination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requesting initial PTSD examinations,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handling</w:t>
            </w:r>
            <w:proofErr w:type="gramEnd"/>
            <w:r w:rsidRPr="004A3EF2">
              <w:rPr>
                <w:rFonts w:ascii="Times New Roman" w:eastAsia="Times New Roman" w:hAnsi="Times New Roman" w:cs="Times New Roman"/>
                <w:color w:val="000000"/>
                <w:sz w:val="16"/>
                <w:szCs w:val="16"/>
              </w:rPr>
              <w:t xml:space="preserve"> inadequate examination reports.</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Change Date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August 3, 2009</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a.  When to Proceed With an Examination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In PTSD claims alleging personal trauma, if development fails to identify credible supporting evidence that the claimed stressor actually occurred, or fails to show in-service behavioral changes, deny the claim.  Otherwise, request </w:t>
            </w:r>
            <w:proofErr w:type="gramStart"/>
            <w:r w:rsidRPr="004A3EF2">
              <w:rPr>
                <w:rFonts w:ascii="Times New Roman" w:eastAsia="Times New Roman" w:hAnsi="Times New Roman" w:cs="Times New Roman"/>
                <w:color w:val="000000"/>
                <w:sz w:val="16"/>
                <w:szCs w:val="16"/>
              </w:rPr>
              <w:t>an</w:t>
            </w:r>
            <w:proofErr w:type="gramEnd"/>
            <w:r w:rsidRPr="004A3EF2">
              <w:rPr>
                <w:rFonts w:ascii="Times New Roman" w:eastAsia="Times New Roman" w:hAnsi="Times New Roman" w:cs="Times New Roman"/>
                <w:color w:val="000000"/>
                <w:sz w:val="16"/>
                <w:szCs w:val="16"/>
              </w:rPr>
              <w:t xml:space="preserve"> examination if it is necessary to decide the claim.</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In PTSD claims alleging a stressor other than personal trauma, if development fails to identify credible supporting evidence that the claimed stressor actually occurred, then deny the claim.  Request an immediate examination if</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evidence or records confirm the stressor occurred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evidence (to include lay statements) indicates the veteran currently suffers from symptoms consistent with a diagnosis of PTSD,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medical</w:t>
            </w:r>
            <w:proofErr w:type="gramEnd"/>
            <w:r w:rsidRPr="004A3EF2">
              <w:rPr>
                <w:rFonts w:ascii="Times New Roman" w:eastAsia="Times New Roman" w:hAnsi="Times New Roman" w:cs="Times New Roman"/>
                <w:color w:val="000000"/>
                <w:sz w:val="16"/>
                <w:szCs w:val="16"/>
              </w:rPr>
              <w:t xml:space="preserve"> evidence adequate for rating purposes is not already of record.</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b/>
                <w:bCs/>
                <w:i/>
                <w:iCs/>
                <w:color w:val="000000"/>
                <w:sz w:val="16"/>
                <w:szCs w:val="16"/>
              </w:rPr>
            </w:pPr>
            <w:r w:rsidRPr="004A3EF2">
              <w:rPr>
                <w:rFonts w:ascii="Times New Roman" w:eastAsia="Times New Roman" w:hAnsi="Times New Roman" w:cs="Times New Roman"/>
                <w:b/>
                <w:bCs/>
                <w:i/>
                <w:iCs/>
                <w:color w:val="000000"/>
                <w:sz w:val="16"/>
                <w:szCs w:val="16"/>
              </w:rPr>
              <w:t>Notes</w:t>
            </w:r>
            <w:r w:rsidRPr="004A3EF2">
              <w:rPr>
                <w:rFonts w:ascii="Times New Roman" w:eastAsia="Times New Roman" w:hAnsi="Times New Roman" w:cs="Times New Roman"/>
                <w:color w:val="000000"/>
                <w:sz w:val="16"/>
                <w:szCs w:val="16"/>
              </w:rPr>
              <w:t>:</w:t>
            </w:r>
            <w:r w:rsidRPr="004A3EF2">
              <w:rPr>
                <w:rFonts w:ascii="Times New Roman" w:eastAsia="Times New Roman" w:hAnsi="Times New Roman" w:cs="Times New Roman"/>
                <w:b/>
                <w:bCs/>
                <w:i/>
                <w:iCs/>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Do not request an examination until</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all development actions are complete, and</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all</w:t>
            </w:r>
            <w:proofErr w:type="gramEnd"/>
            <w:r w:rsidRPr="004A3EF2">
              <w:rPr>
                <w:rFonts w:ascii="Times New Roman" w:eastAsia="Times New Roman" w:hAnsi="Times New Roman" w:cs="Times New Roman"/>
                <w:color w:val="000000"/>
                <w:sz w:val="16"/>
                <w:szCs w:val="16"/>
              </w:rPr>
              <w:t xml:space="preserve"> medical evidence requested has been received (or the specified time limit for submitting the evidence has expired).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Forward the claims folder to the examining facility and request its review as part of the examination process anytime the issue is service connection for PTSD.</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References</w:t>
            </w:r>
            <w:r w:rsidRPr="004A3EF2">
              <w:rPr>
                <w:rFonts w:ascii="Times New Roman" w:eastAsia="Times New Roman" w:hAnsi="Times New Roman" w:cs="Times New Roman"/>
                <w:color w:val="000000"/>
                <w:sz w:val="16"/>
                <w:szCs w:val="16"/>
              </w:rPr>
              <w:t xml:space="preserve">:  For more information on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requesting examinations, see </w:t>
            </w:r>
            <w:hyperlink r:id="rId38" w:anchor="III.iv.3.A" w:history="1">
              <w:r w:rsidRPr="004A3EF2">
                <w:rPr>
                  <w:rFonts w:ascii="Times New Roman" w:eastAsia="Times New Roman" w:hAnsi="Times New Roman" w:cs="Times New Roman"/>
                  <w:color w:val="0000FF"/>
                  <w:sz w:val="16"/>
                  <w:szCs w:val="16"/>
                  <w:u w:val="single"/>
                </w:rPr>
                <w:t>M21-1MR, Part III, Subpart iv, 3.A</w:t>
              </w:r>
            </w:hyperlink>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PTSD examinations, see the “Best Practice Manual” in the </w:t>
            </w:r>
            <w:hyperlink r:id="rId39" w:history="1">
              <w:r w:rsidRPr="004A3EF2">
                <w:rPr>
                  <w:rFonts w:ascii="Times New Roman" w:eastAsia="Times New Roman" w:hAnsi="Times New Roman" w:cs="Times New Roman"/>
                  <w:color w:val="0000FF"/>
                  <w:sz w:val="16"/>
                  <w:szCs w:val="16"/>
                  <w:u w:val="single"/>
                </w:rPr>
                <w:t>Rating Job Aids website</w:t>
              </w:r>
            </w:hyperlink>
            <w:r w:rsidRPr="004A3EF2">
              <w:rPr>
                <w:rFonts w:ascii="Times New Roman" w:eastAsia="Times New Roman" w:hAnsi="Times New Roman" w:cs="Times New Roman"/>
                <w:color w:val="000000"/>
                <w:sz w:val="16"/>
                <w:szCs w:val="16"/>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requesting</w:t>
            </w:r>
            <w:proofErr w:type="gramEnd"/>
            <w:r w:rsidRPr="004A3EF2">
              <w:rPr>
                <w:rFonts w:ascii="Times New Roman" w:eastAsia="Times New Roman" w:hAnsi="Times New Roman" w:cs="Times New Roman"/>
                <w:color w:val="000000"/>
                <w:sz w:val="16"/>
                <w:szCs w:val="16"/>
              </w:rPr>
              <w:t xml:space="preserve"> medical evidence, see </w:t>
            </w:r>
            <w:hyperlink r:id="rId40" w:anchor="I.1.C" w:history="1">
              <w:r w:rsidRPr="004A3EF2">
                <w:rPr>
                  <w:rFonts w:ascii="Times New Roman" w:eastAsia="Times New Roman" w:hAnsi="Times New Roman" w:cs="Times New Roman"/>
                  <w:color w:val="0000FF"/>
                  <w:sz w:val="16"/>
                  <w:szCs w:val="16"/>
                  <w:u w:val="single"/>
                </w:rPr>
                <w:t>M21-1MR, Part I, 1.C</w:t>
              </w:r>
            </w:hyperlink>
            <w:r w:rsidRPr="004A3EF2">
              <w:rPr>
                <w:rFonts w:ascii="Times New Roman" w:eastAsia="Times New Roman" w:hAnsi="Times New Roman" w:cs="Times New Roman"/>
                <w:color w:val="000000"/>
                <w:sz w:val="16"/>
                <w:szCs w:val="16"/>
              </w:rPr>
              <w:t>.</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spacing w:after="240" w:line="240" w:lineRule="auto"/>
        <w:rPr>
          <w:rFonts w:ascii="Arial" w:eastAsia="Times New Roman" w:hAnsi="Arial" w:cs="Arial"/>
          <w:color w:val="000000"/>
          <w:sz w:val="16"/>
          <w:szCs w:val="16"/>
        </w:rPr>
      </w:pPr>
      <w:r w:rsidRPr="004A3EF2">
        <w:rPr>
          <w:rFonts w:ascii="Arial" w:eastAsia="Times New Roman" w:hAnsi="Arial" w:cs="Arial"/>
          <w:color w:val="000000"/>
          <w:sz w:val="16"/>
          <w:szCs w:val="16"/>
        </w:rPr>
        <w:br w:type="page"/>
      </w:r>
      <w:r w:rsidRPr="004A3EF2">
        <w:rPr>
          <w:rFonts w:ascii="Arial" w:eastAsia="Times New Roman" w:hAnsi="Arial" w:cs="Arial"/>
          <w:b/>
          <w:color w:val="000000"/>
          <w:sz w:val="16"/>
          <w:szCs w:val="16"/>
        </w:rPr>
        <w:lastRenderedPageBreak/>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31.  Handling Examinations in Claims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b.  Requesting Initial PTSD Examinations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When evidence of exposure to combat-related stressors is established by a veteran’s individual decoration(s), include a statement to that effect in the Remarks section of the examination request.  This evidence allows VA (including the examiner) to accept the veteran’s own description of the specific events without further corroboration.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Important</w:t>
            </w:r>
            <w:r w:rsidRPr="004A3EF2">
              <w:rPr>
                <w:rFonts w:ascii="Times New Roman" w:eastAsia="Times New Roman" w:hAnsi="Times New Roman" w:cs="Times New Roman"/>
                <w:color w:val="000000"/>
                <w:sz w:val="16"/>
                <w:szCs w:val="16"/>
              </w:rPr>
              <w:t xml:space="preserve">:  Evidence of exposure to combat, in itself, does not satisfy the diagnostic criteria for PTSD stated in the </w:t>
            </w:r>
            <w:r w:rsidRPr="004A3EF2">
              <w:rPr>
                <w:rFonts w:ascii="Times New Roman" w:eastAsia="Times New Roman" w:hAnsi="Times New Roman" w:cs="Times New Roman"/>
                <w:i/>
                <w:iCs/>
                <w:color w:val="000000"/>
                <w:sz w:val="16"/>
                <w:szCs w:val="16"/>
              </w:rPr>
              <w:t>Diagnostic and Statistical Manual of Mental Disorders, Fourth Edition</w:t>
            </w:r>
            <w:r w:rsidRPr="004A3EF2">
              <w:rPr>
                <w:rFonts w:ascii="Times New Roman" w:eastAsia="Times New Roman" w:hAnsi="Times New Roman" w:cs="Times New Roman"/>
                <w:color w:val="000000"/>
                <w:sz w:val="16"/>
                <w:szCs w:val="16"/>
              </w:rPr>
              <w:t xml:space="preserve"> (DSM-IV).  The examiner is still required to elicit details of a specific traumatic event or events described by the veteran to determine whether the event is persistently </w:t>
            </w:r>
            <w:proofErr w:type="spellStart"/>
            <w:r w:rsidRPr="004A3EF2">
              <w:rPr>
                <w:rFonts w:ascii="Times New Roman" w:eastAsia="Times New Roman" w:hAnsi="Times New Roman" w:cs="Times New Roman"/>
                <w:color w:val="000000"/>
                <w:sz w:val="16"/>
                <w:szCs w:val="16"/>
              </w:rPr>
              <w:t>reexperienced</w:t>
            </w:r>
            <w:proofErr w:type="spellEnd"/>
            <w:r w:rsidRPr="004A3EF2">
              <w:rPr>
                <w:rFonts w:ascii="Times New Roman" w:eastAsia="Times New Roman" w:hAnsi="Times New Roman" w:cs="Times New Roman"/>
                <w:color w:val="000000"/>
                <w:sz w:val="16"/>
                <w:szCs w:val="16"/>
              </w:rPr>
              <w:t>.  This information is needed to support a diagnosis of PTSD, if found, in accordance with the DSM-IV diagnostic criteria.</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When requesting a PTSD examination, specify that if possible, the veteran’s treating mental health professional should not perform the examination.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For more information on evidence of combat-related stressors, see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41" w:anchor="III.iv.4.H.29" w:history="1">
              <w:r w:rsidRPr="004A3EF2">
                <w:rPr>
                  <w:rFonts w:ascii="Times New Roman" w:eastAsia="Times New Roman" w:hAnsi="Times New Roman" w:cs="Times New Roman"/>
                  <w:color w:val="0000FF"/>
                  <w:sz w:val="16"/>
                  <w:szCs w:val="16"/>
                  <w:u w:val="single"/>
                </w:rPr>
                <w:t>M21-1MR, Part III, Subpart iv, 4.H.29</w:t>
              </w:r>
            </w:hyperlink>
            <w:r w:rsidRPr="004A3EF2">
              <w:rPr>
                <w:rFonts w:ascii="Times New Roman" w:eastAsia="Times New Roman" w:hAnsi="Times New Roman" w:cs="Times New Roman"/>
                <w:color w:val="000000"/>
                <w:sz w:val="16"/>
                <w:szCs w:val="16"/>
              </w:rPr>
              <w: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hyperlink r:id="rId42" w:anchor="IV.ii.1.D" w:history="1">
              <w:r w:rsidRPr="004A3EF2">
                <w:rPr>
                  <w:rFonts w:ascii="Times New Roman" w:eastAsia="Times New Roman" w:hAnsi="Times New Roman" w:cs="Times New Roman"/>
                  <w:color w:val="0000FF"/>
                  <w:sz w:val="16"/>
                  <w:szCs w:val="16"/>
                  <w:u w:val="single"/>
                </w:rPr>
                <w:t>M21-1MR, Part IV, Subpart ii, 1.D</w:t>
              </w:r>
            </w:hyperlink>
            <w:r w:rsidRPr="004A3EF2">
              <w:rPr>
                <w:rFonts w:ascii="Times New Roman" w:eastAsia="Times New Roman" w:hAnsi="Times New Roman" w:cs="Times New Roman"/>
                <w:color w:val="000000"/>
                <w:sz w:val="16"/>
                <w:szCs w:val="16"/>
              </w:rPr>
              <w:t>.</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31.  Handling Examinations in Claims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  Handling Inadequate Examination Reports</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If an examination report is received with a diagnosis of PTSD that does not contain essential information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return the examination report as inadequate for rating purposes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note the deficiencies of the examination,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request</w:t>
            </w:r>
            <w:proofErr w:type="gramEnd"/>
            <w:r w:rsidRPr="004A3EF2">
              <w:rPr>
                <w:rFonts w:ascii="Times New Roman" w:eastAsia="Times New Roman" w:hAnsi="Times New Roman" w:cs="Times New Roman"/>
                <w:color w:val="000000"/>
                <w:sz w:val="16"/>
                <w:szCs w:val="16"/>
              </w:rPr>
              <w:t xml:space="preserve"> a reexamination.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Examples</w:t>
            </w:r>
            <w:r w:rsidRPr="004A3EF2">
              <w:rPr>
                <w:rFonts w:ascii="Times New Roman" w:eastAsia="Times New Roman" w:hAnsi="Times New Roman" w:cs="Times New Roman"/>
                <w:color w:val="000000"/>
                <w:sz w:val="16"/>
                <w:szCs w:val="16"/>
              </w:rPr>
              <w:t>:  An unacceptable examination report</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fails to sufficiently describe symptomatology</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fails to identify or to adequately describe the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fails to acknowledge and consider prior reports demonstrating a mental disorder that do not support a diagnosis of PTSD, 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fails</w:t>
            </w:r>
            <w:proofErr w:type="gramEnd"/>
            <w:r w:rsidRPr="004A3EF2">
              <w:rPr>
                <w:rFonts w:ascii="Times New Roman" w:eastAsia="Times New Roman" w:hAnsi="Times New Roman" w:cs="Times New Roman"/>
                <w:color w:val="000000"/>
                <w:sz w:val="16"/>
                <w:szCs w:val="16"/>
              </w:rPr>
              <w:t xml:space="preserve"> to conform to DSM-IV.</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Notes</w:t>
            </w:r>
            <w:r w:rsidRPr="004A3EF2">
              <w:rPr>
                <w:rFonts w:ascii="Times New Roman" w:eastAsia="Times New Roman" w:hAnsi="Times New Roman" w:cs="Times New Roman"/>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diagnosis of PTSD must be made by a competent (properly qualified) medical professional and should be unequivocal.</w:t>
            </w:r>
          </w:p>
          <w:p w:rsidR="004A3EF2" w:rsidRPr="004A3EF2" w:rsidRDefault="004A3EF2" w:rsidP="004A3EF2">
            <w:pPr>
              <w:numPr>
                <w:ilvl w:val="0"/>
                <w:numId w:val="2"/>
              </w:numPr>
              <w:spacing w:after="0" w:line="240" w:lineRule="auto"/>
              <w:rPr>
                <w:rFonts w:ascii="Times New Roman" w:eastAsia="Times New Roman" w:hAnsi="Times New Roman" w:cs="Times New Roman"/>
                <w:b/>
                <w:bCs/>
                <w:color w:val="000000"/>
                <w:sz w:val="16"/>
                <w:szCs w:val="16"/>
              </w:rPr>
            </w:pPr>
            <w:r w:rsidRPr="004A3EF2">
              <w:rPr>
                <w:rFonts w:ascii="Times New Roman" w:eastAsia="Times New Roman" w:hAnsi="Times New Roman" w:cs="Times New Roman"/>
                <w:color w:val="000000"/>
                <w:sz w:val="16"/>
                <w:szCs w:val="16"/>
              </w:rPr>
              <w:t>The examining psychiatrist or psychologist should comment on whether the veteran has experienced other traumatic events and, if so, indicate the relevance of these events to the current symptoms.</w:t>
            </w:r>
          </w:p>
        </w:tc>
      </w:tr>
    </w:tbl>
    <w:p w:rsid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p w:rsidR="004A3EF2" w:rsidRPr="004A3EF2" w:rsidRDefault="004A3EF2" w:rsidP="004A3EF2">
      <w:pPr>
        <w:pBdr>
          <w:top w:val="single" w:sz="6" w:space="1" w:color="auto"/>
          <w:between w:val="single" w:sz="6" w:space="1" w:color="auto"/>
        </w:pBdr>
        <w:spacing w:before="240" w:after="0" w:line="240" w:lineRule="auto"/>
        <w:ind w:left="1728"/>
        <w:rPr>
          <w:rFonts w:ascii="Arial" w:eastAsia="Times New Roman" w:hAnsi="Arial" w:cs="Arial"/>
          <w:b/>
          <w:color w:val="000000"/>
          <w:sz w:val="16"/>
          <w:szCs w:val="16"/>
        </w:rPr>
      </w:pPr>
      <w:r w:rsidRPr="004A3EF2">
        <w:rPr>
          <w:rFonts w:ascii="Arial" w:eastAsia="Times New Roman" w:hAnsi="Arial" w:cs="Arial"/>
          <w:b/>
          <w:color w:val="000000"/>
          <w:sz w:val="16"/>
          <w:szCs w:val="16"/>
        </w:rPr>
        <w:t>32.  Deciding a Claim for Service Connection for PTSD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fldChar w:fldCharType="begin"/>
      </w:r>
      <w:r w:rsidRPr="004A3EF2">
        <w:rPr>
          <w:rFonts w:ascii="Times New Roman" w:eastAsia="Times New Roman" w:hAnsi="Times New Roman" w:cs="Times New Roman"/>
          <w:color w:val="000000"/>
          <w:sz w:val="16"/>
          <w:szCs w:val="16"/>
        </w:rPr>
        <w:instrText xml:space="preserve"> PRIVATE INFOTYPE="OTHER" </w:instrText>
      </w:r>
      <w:r w:rsidRPr="004A3EF2">
        <w:rPr>
          <w:rFonts w:ascii="Times New Roman" w:eastAsia="Times New Roman" w:hAnsi="Times New Roman" w:cs="Times New Roman"/>
          <w:color w:val="000000"/>
          <w:sz w:val="16"/>
          <w:szCs w:val="16"/>
        </w:rPr>
        <w:fldChar w:fldCharType="end"/>
      </w: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Introduction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This topic contains information about deciding a claim for service connection for PTSD, including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 stressors when making the decision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determining combat service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considering</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secondary evidence, and</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participation in operations or campaigns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requirement for credible supporting evidence</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identifying credible supporting evidence of a non-combat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reviewing evidence for corroboration of a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examples of credible supporting evidence to corroborate a claimed in-service stressor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determining link between in-service stressor and diagnosis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making a decision,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denying</w:t>
            </w:r>
            <w:proofErr w:type="gramEnd"/>
            <w:r w:rsidRPr="004A3EF2">
              <w:rPr>
                <w:rFonts w:ascii="Times New Roman" w:eastAsia="Times New Roman" w:hAnsi="Times New Roman" w:cs="Times New Roman"/>
                <w:color w:val="000000"/>
                <w:sz w:val="16"/>
                <w:szCs w:val="16"/>
              </w:rPr>
              <w:t xml:space="preserve"> a claim because of an unconfirmed stressor.</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lastRenderedPageBreak/>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Change Date</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August 3, 2009</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a.  Considering Stressors When Making the Decision</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When determining the occurrence of stressors to establish service connection for PTSD, consider the following: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PTSD does </w:t>
            </w:r>
            <w:r w:rsidRPr="004A3EF2">
              <w:rPr>
                <w:rFonts w:ascii="Times New Roman" w:eastAsia="Times New Roman" w:hAnsi="Times New Roman" w:cs="Times New Roman"/>
                <w:i/>
                <w:color w:val="000000"/>
                <w:sz w:val="16"/>
                <w:szCs w:val="16"/>
              </w:rPr>
              <w:t>not</w:t>
            </w:r>
            <w:r w:rsidRPr="004A3EF2">
              <w:rPr>
                <w:rFonts w:ascii="Times New Roman" w:eastAsia="Times New Roman" w:hAnsi="Times New Roman" w:cs="Times New Roman"/>
                <w:color w:val="000000"/>
                <w:sz w:val="16"/>
                <w:szCs w:val="16"/>
              </w:rPr>
              <w:t xml:space="preserve"> need to have its onset as a result of combat (for example, vehicular or airplane crashes, large fires, floods, earthquakes, and other disasters evoke significant distress in most involved persons)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trauma may be experienced alone, such as in cases of rape or assault, or in the company of groups of people, such as in military combat</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do </w:t>
            </w:r>
            <w:r w:rsidRPr="004A3EF2">
              <w:rPr>
                <w:rFonts w:ascii="Times New Roman" w:eastAsia="Times New Roman" w:hAnsi="Times New Roman" w:cs="Times New Roman"/>
                <w:i/>
                <w:color w:val="000000"/>
                <w:sz w:val="16"/>
                <w:szCs w:val="16"/>
              </w:rPr>
              <w:t>not</w:t>
            </w:r>
            <w:r w:rsidRPr="004A3EF2">
              <w:rPr>
                <w:rFonts w:ascii="Times New Roman" w:eastAsia="Times New Roman" w:hAnsi="Times New Roman" w:cs="Times New Roman"/>
                <w:color w:val="000000"/>
                <w:sz w:val="16"/>
                <w:szCs w:val="16"/>
              </w:rPr>
              <w:t xml:space="preserve"> limit a stressor to just one single episode; a group of experiences also may affect an individual, leading to the development of PTSD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PTSD can be caused by events that occur before, during, or after service,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PTSD can develop hours, months, or years after a stressor.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Notes</w:t>
            </w:r>
            <w:r w:rsidRPr="004A3EF2">
              <w:rPr>
                <w:rFonts w:ascii="Times New Roman" w:eastAsia="Times New Roman" w:hAnsi="Times New Roman" w:cs="Times New Roman"/>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relationship between stressors during military service and current problems/symptoms will govern the question of service connection.</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Despite the possibly long latent period, PTSD may be recognizable by a relevant association between the stressor and the current presentation of symptoms.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Important</w:t>
            </w:r>
            <w:r w:rsidRPr="004A3EF2">
              <w:rPr>
                <w:rFonts w:ascii="Times New Roman" w:eastAsia="Times New Roman" w:hAnsi="Times New Roman" w:cs="Times New Roman"/>
                <w:color w:val="000000"/>
                <w:sz w:val="16"/>
                <w:szCs w:val="16"/>
              </w:rPr>
              <w:t xml:space="preserve">:  Symptoms </w:t>
            </w:r>
            <w:r w:rsidRPr="004A3EF2">
              <w:rPr>
                <w:rFonts w:ascii="Times New Roman" w:eastAsia="Times New Roman" w:hAnsi="Times New Roman" w:cs="Times New Roman"/>
                <w:i/>
                <w:color w:val="000000"/>
                <w:sz w:val="16"/>
                <w:szCs w:val="16"/>
              </w:rPr>
              <w:t>must</w:t>
            </w:r>
            <w:r w:rsidRPr="004A3EF2">
              <w:rPr>
                <w:rFonts w:ascii="Times New Roman" w:eastAsia="Times New Roman" w:hAnsi="Times New Roman" w:cs="Times New Roman"/>
                <w:color w:val="000000"/>
                <w:sz w:val="16"/>
                <w:szCs w:val="16"/>
              </w:rPr>
              <w:t xml:space="preserve"> have a clear relationship to the military stressor as described in the medical reports.</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b.  Determining Combat Service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Every decision involving the issue of service connection for PTSD that allegedly developed as a result of combat </w:t>
            </w:r>
            <w:r w:rsidRPr="004A3EF2">
              <w:rPr>
                <w:rFonts w:ascii="Times New Roman" w:eastAsia="Times New Roman" w:hAnsi="Times New Roman" w:cs="Times New Roman"/>
                <w:i/>
                <w:iCs/>
                <w:color w:val="000000"/>
                <w:sz w:val="16"/>
                <w:szCs w:val="16"/>
              </w:rPr>
              <w:t>must</w:t>
            </w:r>
            <w:r w:rsidRPr="004A3EF2">
              <w:rPr>
                <w:rFonts w:ascii="Times New Roman" w:eastAsia="Times New Roman" w:hAnsi="Times New Roman" w:cs="Times New Roman"/>
                <w:color w:val="000000"/>
                <w:sz w:val="16"/>
                <w:szCs w:val="16"/>
              </w:rPr>
              <w:t xml:space="preserve"> include a factual determination as to whether or not the veteran was engaged in combat, including the reasons or bases for that finding.</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Important</w:t>
            </w:r>
            <w:r w:rsidRPr="004A3EF2">
              <w:rPr>
                <w:rFonts w:ascii="Times New Roman" w:eastAsia="Times New Roman" w:hAnsi="Times New Roman" w:cs="Times New Roman"/>
                <w:color w:val="000000"/>
                <w:sz w:val="16"/>
                <w:szCs w:val="16"/>
              </w:rPr>
              <w:t>:  In order to conclude that a veteran “engaged in combat with the enemy,” the evidence must establish that the veteran was present during an encounter with a military foe either as a combatant or as a service member performing duty in support of combatants.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Notes</w:t>
            </w:r>
            <w:r w:rsidRPr="004A3EF2">
              <w:rPr>
                <w:rFonts w:ascii="Times New Roman" w:eastAsia="Times New Roman" w:hAnsi="Times New Roman" w:cs="Times New Roman"/>
                <w:color w:val="000000"/>
                <w:sz w:val="16"/>
                <w:szCs w:val="16"/>
              </w:rPr>
              <w:t xml:space="preserve">: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There are no limitations as to the type of evidence may be accepted to confirm engagement in combat.  Any evidence that is probative of (serves to establish the fact at issue) combat participation may be used to support a determination that a veteran engaged in combat.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Determining whether evidence proves a veteran developed PTSD as a result of combat-related stressors requires an evaluation of all evidence in the case, including</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an assessment of the credibility of the evidence, and</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whether</w:t>
            </w:r>
            <w:proofErr w:type="gramEnd"/>
            <w:r w:rsidRPr="004A3EF2">
              <w:rPr>
                <w:rFonts w:ascii="Times New Roman" w:eastAsia="Times New Roman" w:hAnsi="Times New Roman" w:cs="Times New Roman"/>
                <w:color w:val="000000"/>
                <w:sz w:val="16"/>
                <w:szCs w:val="16"/>
              </w:rPr>
              <w:t xml:space="preserve"> the evidence can establish that the stressful event occurred.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Apply the benefit-of-the-doubt standard if the evidence is in equipoise.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References</w:t>
            </w:r>
            <w:r w:rsidRPr="004A3EF2">
              <w:rPr>
                <w:rFonts w:ascii="Times New Roman" w:eastAsia="Times New Roman" w:hAnsi="Times New Roman" w:cs="Times New Roman"/>
                <w:color w:val="000000"/>
                <w:sz w:val="16"/>
                <w:szCs w:val="16"/>
              </w:rPr>
              <w:t xml:space="preserve">:  For more information on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the</w:t>
            </w:r>
            <w:proofErr w:type="gramEnd"/>
            <w:r w:rsidRPr="004A3EF2">
              <w:rPr>
                <w:rFonts w:ascii="Times New Roman" w:eastAsia="Times New Roman" w:hAnsi="Times New Roman" w:cs="Times New Roman"/>
                <w:color w:val="000000"/>
                <w:sz w:val="16"/>
                <w:szCs w:val="16"/>
              </w:rPr>
              <w:t xml:space="preserve"> need to determine combat involvement in PTSD claims, see </w:t>
            </w:r>
            <w:hyperlink r:id="rId43" w:anchor="bmg" w:history="1">
              <w:r w:rsidRPr="004A3EF2">
                <w:rPr>
                  <w:rFonts w:ascii="Times New Roman" w:eastAsia="Times New Roman" w:hAnsi="Times New Roman" w:cs="Times New Roman"/>
                  <w:i/>
                  <w:iCs/>
                  <w:color w:val="0000FF"/>
                  <w:sz w:val="16"/>
                  <w:szCs w:val="16"/>
                  <w:u w:val="single"/>
                </w:rPr>
                <w:t>Gaines</w:t>
              </w:r>
              <w:r w:rsidRPr="004A3EF2">
                <w:rPr>
                  <w:rFonts w:ascii="Times New Roman" w:eastAsia="Times New Roman" w:hAnsi="Times New Roman" w:cs="Times New Roman"/>
                  <w:color w:val="0000FF"/>
                  <w:sz w:val="16"/>
                  <w:szCs w:val="16"/>
                  <w:u w:val="single"/>
                </w:rPr>
                <w:t xml:space="preserve"> </w:t>
              </w:r>
              <w:r w:rsidRPr="004A3EF2">
                <w:rPr>
                  <w:rFonts w:ascii="Times New Roman" w:eastAsia="Times New Roman" w:hAnsi="Times New Roman" w:cs="Times New Roman"/>
                  <w:i/>
                  <w:iCs/>
                  <w:color w:val="0000FF"/>
                  <w:sz w:val="16"/>
                  <w:szCs w:val="16"/>
                  <w:u w:val="single"/>
                </w:rPr>
                <w:t>v</w:t>
              </w:r>
              <w:r w:rsidRPr="004A3EF2">
                <w:rPr>
                  <w:rFonts w:ascii="Times New Roman" w:eastAsia="Times New Roman" w:hAnsi="Times New Roman" w:cs="Times New Roman"/>
                  <w:color w:val="0000FF"/>
                  <w:sz w:val="16"/>
                  <w:szCs w:val="16"/>
                  <w:u w:val="single"/>
                </w:rPr>
                <w:t xml:space="preserve">. </w:t>
              </w:r>
              <w:r w:rsidRPr="004A3EF2">
                <w:rPr>
                  <w:rFonts w:ascii="Times New Roman" w:eastAsia="Times New Roman" w:hAnsi="Times New Roman" w:cs="Times New Roman"/>
                  <w:i/>
                  <w:iCs/>
                  <w:color w:val="0000FF"/>
                  <w:sz w:val="16"/>
                  <w:szCs w:val="16"/>
                  <w:u w:val="single"/>
                </w:rPr>
                <w:t>West</w:t>
              </w:r>
            </w:hyperlink>
            <w:r w:rsidRPr="004A3EF2">
              <w:rPr>
                <w:rFonts w:ascii="Times New Roman" w:eastAsia="Times New Roman" w:hAnsi="Times New Roman" w:cs="Times New Roman"/>
                <w:i/>
                <w:iCs/>
                <w:color w:val="000000"/>
                <w:sz w:val="16"/>
                <w:szCs w:val="16"/>
              </w:rPr>
              <w:t xml:space="preserve">, </w:t>
            </w:r>
            <w:r w:rsidRPr="004A3EF2">
              <w:rPr>
                <w:rFonts w:ascii="Times New Roman" w:eastAsia="Times New Roman" w:hAnsi="Times New Roman" w:cs="Times New Roman"/>
                <w:color w:val="000000"/>
                <w:sz w:val="16"/>
                <w:szCs w:val="16"/>
              </w:rPr>
              <w:t>11 Vet. App. 113 (1998),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what</w:t>
            </w:r>
            <w:proofErr w:type="gramEnd"/>
            <w:r w:rsidRPr="004A3EF2">
              <w:rPr>
                <w:rFonts w:ascii="Times New Roman" w:eastAsia="Times New Roman" w:hAnsi="Times New Roman" w:cs="Times New Roman"/>
                <w:color w:val="000000"/>
                <w:sz w:val="16"/>
                <w:szCs w:val="16"/>
              </w:rPr>
              <w:t xml:space="preserve"> evidence may be used to support a determination that a veteran engaged in combat, see </w:t>
            </w:r>
            <w:hyperlink r:id="rId44" w:history="1">
              <w:r w:rsidRPr="004A3EF2">
                <w:rPr>
                  <w:rFonts w:ascii="Times New Roman" w:eastAsia="Times New Roman" w:hAnsi="Times New Roman" w:cs="Times New Roman"/>
                  <w:i/>
                  <w:iCs/>
                  <w:color w:val="0000FF"/>
                  <w:sz w:val="16"/>
                  <w:szCs w:val="16"/>
                  <w:u w:val="single"/>
                </w:rPr>
                <w:t>VAOPGCPREC 12-99</w:t>
              </w:r>
            </w:hyperlink>
            <w:r w:rsidRPr="004A3EF2">
              <w:rPr>
                <w:rFonts w:ascii="Times New Roman" w:eastAsia="Times New Roman" w:hAnsi="Times New Roman" w:cs="Times New Roman"/>
                <w:color w:val="000000"/>
                <w:sz w:val="16"/>
                <w:szCs w:val="16"/>
              </w:rPr>
              <w:t>.</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c.  Considering Secondary Evidence</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Although secondary evidence may be used to confirm engagement in combat, it must be critically and carefully reviewed for sufficiency.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xml:space="preserve">:  In many instances, secondary evidence does </w:t>
            </w:r>
            <w:r w:rsidRPr="004A3EF2">
              <w:rPr>
                <w:rFonts w:ascii="Times New Roman" w:eastAsia="Times New Roman" w:hAnsi="Times New Roman" w:cs="Times New Roman"/>
                <w:i/>
                <w:iCs/>
                <w:color w:val="000000"/>
                <w:sz w:val="16"/>
                <w:szCs w:val="16"/>
              </w:rPr>
              <w:t>not</w:t>
            </w:r>
            <w:r w:rsidRPr="004A3EF2">
              <w:rPr>
                <w:rFonts w:ascii="Times New Roman" w:eastAsia="Times New Roman" w:hAnsi="Times New Roman" w:cs="Times New Roman"/>
                <w:color w:val="000000"/>
                <w:sz w:val="16"/>
                <w:szCs w:val="16"/>
              </w:rPr>
              <w:t xml:space="preserve"> constitute competent evidence to support such a determination.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on secondary sources of evidence, see </w:t>
            </w:r>
            <w:hyperlink r:id="rId45" w:anchor="III.iv.4.H.29.h" w:history="1">
              <w:r w:rsidRPr="004A3EF2">
                <w:rPr>
                  <w:rFonts w:ascii="Times New Roman" w:eastAsia="Times New Roman" w:hAnsi="Times New Roman" w:cs="Times New Roman"/>
                  <w:color w:val="0000FF"/>
                  <w:sz w:val="16"/>
                  <w:szCs w:val="16"/>
                  <w:u w:val="single"/>
                </w:rPr>
                <w:t>M21-1MR, Part III, Subpart iv, 4.H.29.h</w:t>
              </w:r>
            </w:hyperlink>
            <w:r w:rsidRPr="004A3EF2">
              <w:rPr>
                <w:rFonts w:ascii="Times New Roman" w:eastAsia="Times New Roman" w:hAnsi="Times New Roman" w:cs="Times New Roman"/>
                <w:color w:val="000000"/>
                <w:sz w:val="16"/>
                <w:szCs w:val="16"/>
              </w:rPr>
              <w:t>.</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lastRenderedPageBreak/>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d.  Considering Participation in Operations or Campaigns</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Generally, reference to a veteran’s participation in a particular “operation” or “campaign” will not, by itself, confirm engagement in combat.  However, there may be circumstances in which the language and context of the reference does reflect combat participation.</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e.  Requirement for Credible Supporting Evidence</w:t>
            </w:r>
          </w:p>
        </w:tc>
        <w:tc>
          <w:tcPr>
            <w:tcW w:w="7740" w:type="dxa"/>
          </w:tcPr>
          <w:p w:rsidR="004A3EF2" w:rsidRPr="004A3EF2" w:rsidRDefault="004A3EF2" w:rsidP="004A3EF2">
            <w:pPr>
              <w:spacing w:after="0" w:line="240" w:lineRule="auto"/>
              <w:ind w:left="-18" w:right="180"/>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The requirement for credible supporting evidence means that there must be some believable evidence that tends to support the veteran’s assertion.  In determining whether evidence is credible, consider its  </w:t>
            </w:r>
          </w:p>
          <w:p w:rsidR="004A3EF2" w:rsidRPr="004A3EF2" w:rsidRDefault="004A3EF2" w:rsidP="004A3EF2">
            <w:pPr>
              <w:spacing w:after="0" w:line="240" w:lineRule="auto"/>
              <w:ind w:left="-18" w:right="180"/>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plausibility</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consistency with other evidence in the case,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source</w:t>
            </w:r>
            <w:proofErr w:type="gramEnd"/>
            <w:r w:rsidRPr="004A3EF2">
              <w:rPr>
                <w:rFonts w:ascii="Times New Roman" w:eastAsia="Times New Roman" w:hAnsi="Times New Roman" w:cs="Times New Roman"/>
                <w:color w:val="000000"/>
                <w:sz w:val="16"/>
                <w:szCs w:val="16"/>
              </w:rPr>
              <w:t xml:space="preserv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Credibility is only a minimum requirement.  (Evidence that is not believable is not entitled to any weight.)  In addition to being credible, evidence must also</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be material or probative to the issue,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have</w:t>
            </w:r>
            <w:proofErr w:type="gramEnd"/>
            <w:r w:rsidRPr="004A3EF2">
              <w:rPr>
                <w:rFonts w:ascii="Times New Roman" w:eastAsia="Times New Roman" w:hAnsi="Times New Roman" w:cs="Times New Roman"/>
                <w:color w:val="000000"/>
                <w:sz w:val="16"/>
                <w:szCs w:val="16"/>
              </w:rPr>
              <w:t xml:space="preserve"> enough weight to persuade the decision-maker that the stressor is sufficiently verified with some degree of specificity.</w:t>
            </w:r>
          </w:p>
        </w:tc>
      </w:tr>
    </w:tbl>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f.  Identifying Credible Supporting Evidence of a Non-Combat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If the claimed stressor is not combat-related, a claimant’s lay testimony regarding in-service stressors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is </w:t>
            </w:r>
            <w:r w:rsidRPr="004A3EF2">
              <w:rPr>
                <w:rFonts w:ascii="Times New Roman" w:eastAsia="Times New Roman" w:hAnsi="Times New Roman" w:cs="Times New Roman"/>
                <w:i/>
                <w:iCs/>
                <w:color w:val="000000"/>
                <w:sz w:val="16"/>
                <w:szCs w:val="16"/>
              </w:rPr>
              <w:t>not</w:t>
            </w:r>
            <w:r w:rsidRPr="004A3EF2">
              <w:rPr>
                <w:rFonts w:ascii="Times New Roman" w:eastAsia="Times New Roman" w:hAnsi="Times New Roman" w:cs="Times New Roman"/>
                <w:color w:val="000000"/>
                <w:sz w:val="16"/>
                <w:szCs w:val="16"/>
              </w:rPr>
              <w:t xml:space="preserve"> sufficient, by itself, to establish the occurrence of the stressor,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must</w:t>
            </w:r>
            <w:proofErr w:type="gramEnd"/>
            <w:r w:rsidRPr="004A3EF2">
              <w:rPr>
                <w:rFonts w:ascii="Times New Roman" w:eastAsia="Times New Roman" w:hAnsi="Times New Roman" w:cs="Times New Roman"/>
                <w:color w:val="000000"/>
                <w:sz w:val="16"/>
                <w:szCs w:val="16"/>
              </w:rPr>
              <w:t xml:space="preserve"> be corroborated by credible supporting evidence.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Credible supporting evidence of a non-combat stressor may include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service treatment or personnel records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private medical records</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lay statements, or</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newspaper</w:t>
            </w:r>
            <w:proofErr w:type="gramEnd"/>
            <w:r w:rsidRPr="004A3EF2">
              <w:rPr>
                <w:rFonts w:ascii="Times New Roman" w:eastAsia="Times New Roman" w:hAnsi="Times New Roman" w:cs="Times New Roman"/>
                <w:color w:val="000000"/>
                <w:sz w:val="16"/>
                <w:szCs w:val="16"/>
              </w:rPr>
              <w:t xml:space="preserve"> accounts of the traumatic event.</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Example</w:t>
            </w:r>
            <w:r w:rsidRPr="004A3EF2">
              <w:rPr>
                <w:rFonts w:ascii="Times New Roman" w:eastAsia="Times New Roman" w:hAnsi="Times New Roman" w:cs="Times New Roman"/>
                <w:color w:val="000000"/>
                <w:sz w:val="16"/>
                <w:szCs w:val="16"/>
              </w:rPr>
              <w:t xml:space="preserve">:  STRs may contain record of the veteran’s medical treatment after an accident.  </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g.  Reviewing Evidence for Corroboration of a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There is no requirement in VA statutes or regulations that corroboration must, and may only, be found in official documentary records.  In most cases, however, this type of evidence will serve as the most reliable source of stressor verification.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When reviewing evidence for corroboration of a claimed stressor(s),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carefully analyze the most reliable sources of evidence first, and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if</w:t>
            </w:r>
            <w:proofErr w:type="gramEnd"/>
            <w:r w:rsidRPr="004A3EF2">
              <w:rPr>
                <w:rFonts w:ascii="Times New Roman" w:eastAsia="Times New Roman" w:hAnsi="Times New Roman" w:cs="Times New Roman"/>
                <w:color w:val="000000"/>
                <w:sz w:val="16"/>
                <w:szCs w:val="16"/>
              </w:rPr>
              <w:t xml:space="preserve"> these sources do not contain the necessary information, review secondary sources of evidence carefully and critically for their adequacy and reliability.</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xml:space="preserve">:  Generally, documents written or recorded by the lowest possible unit in the chain of the command are the most probative source of information to verify a claimed stressor, because they tend to include details of events with greater precision.  </w:t>
            </w:r>
            <w:r w:rsidRPr="004A3EF2">
              <w:rPr>
                <w:rFonts w:ascii="Times New Roman" w:eastAsia="Times New Roman" w:hAnsi="Times New Roman" w:cs="Times New Roman"/>
                <w:b/>
                <w:bCs/>
                <w:i/>
                <w:iCs/>
                <w:color w:val="000000"/>
                <w:sz w:val="16"/>
                <w:szCs w:val="16"/>
              </w:rPr>
              <w:t>Examples</w:t>
            </w:r>
            <w:r w:rsidRPr="004A3EF2">
              <w:rPr>
                <w:rFonts w:ascii="Times New Roman" w:eastAsia="Times New Roman" w:hAnsi="Times New Roman" w:cs="Times New Roman"/>
                <w:color w:val="000000"/>
                <w:sz w:val="16"/>
                <w:szCs w:val="16"/>
              </w:rPr>
              <w:t>:</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 company commander’s narrative is likely of greater relevance and specificity than a battalion commander’s,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a</w:t>
            </w:r>
            <w:proofErr w:type="gramEnd"/>
            <w:r w:rsidRPr="004A3EF2">
              <w:rPr>
                <w:rFonts w:ascii="Times New Roman" w:eastAsia="Times New Roman" w:hAnsi="Times New Roman" w:cs="Times New Roman"/>
                <w:color w:val="000000"/>
                <w:sz w:val="16"/>
                <w:szCs w:val="16"/>
              </w:rPr>
              <w:t xml:space="preserve"> Navy ship’s deck log would likely yield more probative information than a fleet log.</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lastRenderedPageBreak/>
              <w:t>h.  Examples of Credible Supporting Evidence to Corroborate a Claimed In-Service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The following court cases include examples of evidence found to be sufficient to meet the requirement of credible supporting evidence to corroborate a claimed in-service stressor: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In </w:t>
            </w:r>
            <w:hyperlink r:id="rId46" w:anchor="bmp" w:history="1">
              <w:r w:rsidRPr="004A3EF2">
                <w:rPr>
                  <w:rFonts w:ascii="Times New Roman" w:eastAsia="Times New Roman" w:hAnsi="Times New Roman" w:cs="Times New Roman"/>
                  <w:i/>
                  <w:iCs/>
                  <w:color w:val="0000FF"/>
                  <w:sz w:val="16"/>
                  <w:szCs w:val="16"/>
                  <w:u w:val="single"/>
                </w:rPr>
                <w:t xml:space="preserve">Pentecost v. </w:t>
              </w:r>
              <w:proofErr w:type="spellStart"/>
              <w:r w:rsidRPr="004A3EF2">
                <w:rPr>
                  <w:rFonts w:ascii="Times New Roman" w:eastAsia="Times New Roman" w:hAnsi="Times New Roman" w:cs="Times New Roman"/>
                  <w:i/>
                  <w:iCs/>
                  <w:color w:val="0000FF"/>
                  <w:sz w:val="16"/>
                  <w:szCs w:val="16"/>
                  <w:u w:val="single"/>
                </w:rPr>
                <w:t>Principi</w:t>
              </w:r>
              <w:proofErr w:type="spellEnd"/>
            </w:hyperlink>
            <w:r w:rsidRPr="004A3EF2">
              <w:rPr>
                <w:rFonts w:ascii="Times New Roman" w:eastAsia="Times New Roman" w:hAnsi="Times New Roman" w:cs="Times New Roman"/>
                <w:i/>
                <w:iCs/>
                <w:color w:val="000000"/>
                <w:sz w:val="16"/>
                <w:szCs w:val="16"/>
              </w:rPr>
              <w:t xml:space="preserve">, </w:t>
            </w:r>
            <w:r w:rsidRPr="004A3EF2">
              <w:rPr>
                <w:rFonts w:ascii="Times New Roman" w:eastAsia="Times New Roman" w:hAnsi="Times New Roman" w:cs="Times New Roman"/>
                <w:color w:val="000000"/>
                <w:sz w:val="16"/>
                <w:szCs w:val="16"/>
              </w:rPr>
              <w:t xml:space="preserve">16 Vet. App. 124 (2002), the veteran claimed as stressors the occurrence of rocket attacks while he was stationed in Da Nang in 1967 and 1968.  Unit records obtained in support of the claim contained descriptions of rocket attacks occurring while the veteran was stationed at Da Nang in January 1968.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In </w:t>
            </w:r>
            <w:hyperlink r:id="rId47" w:anchor="bms" w:history="1">
              <w:proofErr w:type="spellStart"/>
              <w:r w:rsidRPr="004A3EF2">
                <w:rPr>
                  <w:rFonts w:ascii="Times New Roman" w:eastAsia="Times New Roman" w:hAnsi="Times New Roman" w:cs="Times New Roman"/>
                  <w:i/>
                  <w:iCs/>
                  <w:color w:val="0000FF"/>
                  <w:sz w:val="16"/>
                  <w:szCs w:val="16"/>
                  <w:u w:val="single"/>
                </w:rPr>
                <w:t>Suozzi</w:t>
              </w:r>
              <w:proofErr w:type="spellEnd"/>
              <w:r w:rsidRPr="004A3EF2">
                <w:rPr>
                  <w:rFonts w:ascii="Times New Roman" w:eastAsia="Times New Roman" w:hAnsi="Times New Roman" w:cs="Times New Roman"/>
                  <w:i/>
                  <w:iCs/>
                  <w:color w:val="0000FF"/>
                  <w:sz w:val="16"/>
                  <w:szCs w:val="16"/>
                  <w:u w:val="single"/>
                </w:rPr>
                <w:t xml:space="preserve"> v. Brown</w:t>
              </w:r>
            </w:hyperlink>
            <w:r w:rsidRPr="004A3EF2">
              <w:rPr>
                <w:rFonts w:ascii="Times New Roman" w:eastAsia="Times New Roman" w:hAnsi="Times New Roman" w:cs="Times New Roman"/>
                <w:i/>
                <w:iCs/>
                <w:color w:val="000000"/>
                <w:sz w:val="16"/>
                <w:szCs w:val="16"/>
              </w:rPr>
              <w:t>,</w:t>
            </w:r>
            <w:r w:rsidRPr="004A3EF2">
              <w:rPr>
                <w:rFonts w:ascii="Times New Roman" w:eastAsia="Times New Roman" w:hAnsi="Times New Roman" w:cs="Times New Roman"/>
                <w:color w:val="000000"/>
                <w:sz w:val="16"/>
                <w:szCs w:val="16"/>
              </w:rPr>
              <w:t xml:space="preserve"> 10 Vet. App. 307 (1997), the veteran claimed as his stressor the events of May 2, 1967, when his company came under attack, taking heavy casualties.  He and a lieutenant had to identify the bodies of those killed.  The veteran recalled being sick for days after this, and STRs confirmed he received medical attention for several days thereafter.  The veteran later submitted a morning report and a radio log corroborating the events of that day.  The lieutenant who assisted in identifying the bodies signed the morning report, and the radio log confirmed that the veteran’s company had come under big attack and had taken a lot of casualties.  The logs did not specifically name the veteran but included the names of his superiors, who later nominated the veteran for a Bronze Star.  </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spacing w:after="240" w:line="240" w:lineRule="auto"/>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proofErr w:type="spellStart"/>
            <w:r w:rsidRPr="004A3EF2">
              <w:rPr>
                <w:rFonts w:ascii="Times New Roman" w:eastAsia="Times New Roman" w:hAnsi="Times New Roman" w:cs="Times New Roman"/>
                <w:b/>
                <w:color w:val="000000"/>
                <w:sz w:val="16"/>
                <w:szCs w:val="16"/>
              </w:rPr>
              <w:t>i</w:t>
            </w:r>
            <w:proofErr w:type="spellEnd"/>
            <w:r w:rsidRPr="004A3EF2">
              <w:rPr>
                <w:rFonts w:ascii="Times New Roman" w:eastAsia="Times New Roman" w:hAnsi="Times New Roman" w:cs="Times New Roman"/>
                <w:b/>
                <w:color w:val="000000"/>
                <w:sz w:val="16"/>
                <w:szCs w:val="16"/>
              </w:rPr>
              <w:t>.  Determining Link Between In-Service Stressor and Diagnosis</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Establish service connection for PTSD only where the examination and supporting material indicate a link between current symptoms and a verified in-service stressful event(s).</w:t>
            </w:r>
          </w:p>
        </w:tc>
      </w:tr>
    </w:tbl>
    <w:p w:rsidR="004A3EF2" w:rsidRP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j.  Making a Decision</w:t>
            </w:r>
          </w:p>
        </w:tc>
        <w:tc>
          <w:tcPr>
            <w:tcW w:w="7740" w:type="dxa"/>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Use the table below when making a decision regarding service connection for PTSD.</w:t>
            </w:r>
          </w:p>
        </w:tc>
      </w:tr>
    </w:tbl>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Ind w:w="1800" w:type="dxa"/>
        <w:tblLayout w:type="fixed"/>
        <w:tblCellMar>
          <w:left w:w="80" w:type="dxa"/>
          <w:right w:w="80" w:type="dxa"/>
        </w:tblCellMar>
        <w:tblLook w:val="04A0" w:firstRow="1" w:lastRow="0" w:firstColumn="1" w:lastColumn="0" w:noHBand="0" w:noVBand="1"/>
      </w:tblPr>
      <w:tblGrid>
        <w:gridCol w:w="3680"/>
        <w:gridCol w:w="3880"/>
      </w:tblGrid>
      <w:tr w:rsidR="004A3EF2" w:rsidRPr="004A3EF2" w:rsidTr="004A3EF2">
        <w:trPr>
          <w:cantSplit/>
        </w:trPr>
        <w:tc>
          <w:tcPr>
            <w:tcW w:w="3680" w:type="dxa"/>
            <w:tcBorders>
              <w:top w:val="single" w:sz="6" w:space="0" w:color="auto"/>
              <w:left w:val="single" w:sz="6" w:space="0" w:color="auto"/>
              <w:bottom w:val="single" w:sz="6" w:space="0" w:color="auto"/>
              <w:right w:val="single" w:sz="6" w:space="0" w:color="auto"/>
            </w:tcBorders>
            <w:hideMark/>
          </w:tcPr>
          <w:p w:rsidR="004A3EF2" w:rsidRPr="004A3EF2" w:rsidRDefault="004A3EF2" w:rsidP="004A3EF2">
            <w:pPr>
              <w:spacing w:after="0" w:line="240" w:lineRule="auto"/>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If …</w:t>
            </w:r>
          </w:p>
        </w:tc>
        <w:tc>
          <w:tcPr>
            <w:tcW w:w="3880" w:type="dxa"/>
            <w:tcBorders>
              <w:top w:val="single" w:sz="6" w:space="0" w:color="auto"/>
              <w:left w:val="single" w:sz="6" w:space="0" w:color="auto"/>
              <w:bottom w:val="single" w:sz="6" w:space="0" w:color="auto"/>
              <w:right w:val="single" w:sz="6" w:space="0" w:color="auto"/>
            </w:tcBorders>
            <w:hideMark/>
          </w:tcPr>
          <w:p w:rsidR="004A3EF2" w:rsidRPr="004A3EF2" w:rsidRDefault="004A3EF2" w:rsidP="004A3EF2">
            <w:pPr>
              <w:spacing w:after="0" w:line="240" w:lineRule="auto"/>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Then …</w:t>
            </w:r>
          </w:p>
        </w:tc>
      </w:tr>
      <w:tr w:rsidR="004A3EF2" w:rsidRPr="004A3EF2" w:rsidTr="004A3EF2">
        <w:trPr>
          <w:cantSplit/>
        </w:trPr>
        <w:tc>
          <w:tcPr>
            <w:tcW w:w="3680" w:type="dxa"/>
            <w:tcBorders>
              <w:top w:val="single" w:sz="6" w:space="0" w:color="auto"/>
              <w:left w:val="single" w:sz="6" w:space="0" w:color="auto"/>
              <w:bottom w:val="single" w:sz="6" w:space="0" w:color="auto"/>
              <w:right w:val="single" w:sz="6" w:space="0" w:color="auto"/>
            </w:tcBorders>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claimant has failed to provide a minimal description of the stressor, such as an indication of the time or place of a stressful event</w:t>
            </w:r>
          </w:p>
        </w:tc>
        <w:tc>
          <w:tcPr>
            <w:tcW w:w="3880" w:type="dxa"/>
            <w:tcBorders>
              <w:top w:val="single" w:sz="6" w:space="0" w:color="auto"/>
              <w:left w:val="single" w:sz="6" w:space="0" w:color="auto"/>
              <w:bottom w:val="single" w:sz="6" w:space="0" w:color="auto"/>
              <w:right w:val="single" w:sz="6" w:space="0" w:color="auto"/>
            </w:tcBorders>
          </w:tcPr>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refer the claim to the JSRRC coordinator for the actions described in </w:t>
            </w:r>
            <w:hyperlink r:id="rId48" w:anchor="IV.ii.1.D.16" w:history="1">
              <w:r w:rsidRPr="004A3EF2">
                <w:rPr>
                  <w:rFonts w:ascii="Times New Roman" w:eastAsia="Times New Roman" w:hAnsi="Times New Roman" w:cs="Times New Roman"/>
                  <w:color w:val="0000FF"/>
                  <w:sz w:val="16"/>
                  <w:szCs w:val="16"/>
                  <w:u w:val="single"/>
                </w:rPr>
                <w:t>M21-1MR, Part IV, Subpart ii, 1.D.16</w:t>
              </w:r>
            </w:hyperlink>
            <w:r w:rsidRPr="004A3EF2">
              <w:rPr>
                <w:rFonts w:ascii="Times New Roman" w:eastAsia="Times New Roman" w:hAnsi="Times New Roman" w:cs="Times New Roman"/>
                <w:color w:val="000000"/>
                <w:sz w:val="16"/>
                <w:szCs w:val="16"/>
              </w:rPr>
              <w:t xml:space="preserve">, and </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deny</w:t>
            </w:r>
            <w:proofErr w:type="gramEnd"/>
            <w:r w:rsidRPr="004A3EF2">
              <w:rPr>
                <w:rFonts w:ascii="Times New Roman" w:eastAsia="Times New Roman" w:hAnsi="Times New Roman" w:cs="Times New Roman"/>
                <w:color w:val="000000"/>
                <w:sz w:val="16"/>
                <w:szCs w:val="16"/>
              </w:rPr>
              <w:t xml:space="preserve"> the claim based on an unconfirmed stressor.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Note</w:t>
            </w:r>
            <w:r w:rsidRPr="004A3EF2">
              <w:rPr>
                <w:rFonts w:ascii="Times New Roman" w:eastAsia="Times New Roman" w:hAnsi="Times New Roman" w:cs="Times New Roman"/>
                <w:color w:val="000000"/>
                <w:sz w:val="16"/>
                <w:szCs w:val="16"/>
              </w:rPr>
              <w:t>:  The rating decision should note the previous request for information.</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on denying a claim because of an unconfirmed stressor, see </w:t>
            </w:r>
            <w:hyperlink r:id="rId49" w:anchor="III.iv.4.H.32.k" w:history="1">
              <w:r w:rsidRPr="004A3EF2">
                <w:rPr>
                  <w:rFonts w:ascii="Times New Roman" w:eastAsia="Times New Roman" w:hAnsi="Times New Roman" w:cs="Times New Roman"/>
                  <w:color w:val="0000FF"/>
                  <w:sz w:val="16"/>
                  <w:szCs w:val="16"/>
                  <w:u w:val="single"/>
                </w:rPr>
                <w:t>M21-1MR, Part III, Subpart iv, 4.H.32.k</w:t>
              </w:r>
            </w:hyperlink>
            <w:r w:rsidRPr="004A3EF2">
              <w:rPr>
                <w:rFonts w:ascii="Times New Roman" w:eastAsia="Times New Roman" w:hAnsi="Times New Roman" w:cs="Times New Roman"/>
                <w:color w:val="000000"/>
                <w:sz w:val="16"/>
                <w:szCs w:val="16"/>
              </w:rPr>
              <w:t>.</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9548"/>
      </w:tblGrid>
      <w:tr w:rsidR="004A3EF2" w:rsidRPr="004A3EF2" w:rsidTr="004A3EF2">
        <w:trPr>
          <w:cantSplit/>
        </w:trPr>
        <w:tc>
          <w:tcPr>
            <w:tcW w:w="9548" w:type="dxa"/>
            <w:hideMark/>
          </w:tcPr>
          <w:p w:rsidR="004A3EF2" w:rsidRPr="004A3EF2" w:rsidRDefault="004A3EF2" w:rsidP="004A3EF2">
            <w:pPr>
              <w:spacing w:after="240" w:line="240" w:lineRule="auto"/>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fldChar w:fldCharType="begin"/>
            </w:r>
            <w:r w:rsidRPr="004A3EF2">
              <w:rPr>
                <w:rFonts w:ascii="Times New Roman" w:eastAsia="Times New Roman" w:hAnsi="Times New Roman" w:cs="Times New Roman"/>
                <w:b/>
                <w:color w:val="000000"/>
                <w:sz w:val="16"/>
                <w:szCs w:val="16"/>
              </w:rPr>
              <w:instrText xml:space="preserve"> STYLEREF "Block Label" </w:instrText>
            </w:r>
            <w:r w:rsidRPr="004A3EF2">
              <w:rPr>
                <w:rFonts w:ascii="Times New Roman" w:eastAsia="Times New Roman" w:hAnsi="Times New Roman" w:cs="Times New Roman"/>
                <w:b/>
                <w:color w:val="000000"/>
                <w:sz w:val="16"/>
                <w:szCs w:val="16"/>
              </w:rPr>
              <w:fldChar w:fldCharType="separate"/>
            </w:r>
            <w:r w:rsidRPr="004A3EF2">
              <w:rPr>
                <w:rFonts w:ascii="Times New Roman" w:eastAsia="Times New Roman" w:hAnsi="Times New Roman" w:cs="Times New Roman"/>
                <w:b/>
                <w:noProof/>
                <w:color w:val="000000"/>
                <w:sz w:val="16"/>
                <w:szCs w:val="16"/>
              </w:rPr>
              <w:t>j.  Making a Decision</w:t>
            </w:r>
            <w:r w:rsidRPr="004A3EF2">
              <w:rPr>
                <w:rFonts w:ascii="Times New Roman" w:eastAsia="Times New Roman" w:hAnsi="Times New Roman" w:cs="Times New Roman"/>
                <w:b/>
                <w:color w:val="000000"/>
                <w:sz w:val="16"/>
                <w:szCs w:val="16"/>
              </w:rPr>
              <w:fldChar w:fldCharType="end"/>
            </w:r>
            <w:r w:rsidRPr="004A3EF2">
              <w:rPr>
                <w:rFonts w:ascii="Times New Roman" w:eastAsia="Times New Roman" w:hAnsi="Times New Roman" w:cs="Times New Roman"/>
                <w:b/>
                <w:color w:val="000000"/>
                <w:sz w:val="16"/>
                <w:szCs w:val="16"/>
              </w:rPr>
              <w:t xml:space="preserve"> </w:t>
            </w:r>
            <w:r w:rsidRPr="004A3EF2">
              <w:rPr>
                <w:rFonts w:ascii="Times New Roman" w:eastAsia="Times New Roman" w:hAnsi="Times New Roman" w:cs="Times New Roman"/>
                <w:color w:val="000000"/>
                <w:sz w:val="16"/>
                <w:szCs w:val="16"/>
              </w:rPr>
              <w:t>(continued)</w:t>
            </w:r>
          </w:p>
        </w:tc>
      </w:tr>
    </w:tbl>
    <w:p w:rsidR="004A3EF2" w:rsidRPr="004A3EF2" w:rsidRDefault="004A3EF2" w:rsidP="004A3EF2">
      <w:pPr>
        <w:spacing w:after="0" w:line="240" w:lineRule="auto"/>
        <w:rPr>
          <w:rFonts w:ascii="Times New Roman" w:eastAsia="Times New Roman" w:hAnsi="Times New Roman" w:cs="Times New Roman"/>
          <w:color w:val="000000"/>
          <w:sz w:val="16"/>
          <w:szCs w:val="16"/>
        </w:rPr>
      </w:pPr>
    </w:p>
    <w:tbl>
      <w:tblPr>
        <w:tblW w:w="0" w:type="auto"/>
        <w:tblInd w:w="1800" w:type="dxa"/>
        <w:tblLayout w:type="fixed"/>
        <w:tblCellMar>
          <w:left w:w="80" w:type="dxa"/>
          <w:right w:w="80" w:type="dxa"/>
        </w:tblCellMar>
        <w:tblLook w:val="04A0" w:firstRow="1" w:lastRow="0" w:firstColumn="1" w:lastColumn="0" w:noHBand="0" w:noVBand="1"/>
      </w:tblPr>
      <w:tblGrid>
        <w:gridCol w:w="3680"/>
        <w:gridCol w:w="3880"/>
      </w:tblGrid>
      <w:tr w:rsidR="004A3EF2" w:rsidRPr="004A3EF2" w:rsidTr="004A3EF2">
        <w:trPr>
          <w:cantSplit/>
        </w:trPr>
        <w:tc>
          <w:tcPr>
            <w:tcW w:w="3680" w:type="dxa"/>
            <w:tcBorders>
              <w:top w:val="single" w:sz="6" w:space="0" w:color="auto"/>
              <w:left w:val="single" w:sz="6" w:space="0" w:color="auto"/>
              <w:bottom w:val="single" w:sz="6" w:space="0" w:color="auto"/>
              <w:right w:val="single" w:sz="6" w:space="0" w:color="auto"/>
            </w:tcBorders>
            <w:hideMark/>
          </w:tcPr>
          <w:p w:rsidR="004A3EF2" w:rsidRPr="004A3EF2" w:rsidRDefault="004A3EF2" w:rsidP="004A3EF2">
            <w:pPr>
              <w:spacing w:after="0" w:line="240" w:lineRule="auto"/>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If …</w:t>
            </w:r>
          </w:p>
        </w:tc>
        <w:tc>
          <w:tcPr>
            <w:tcW w:w="3880" w:type="dxa"/>
            <w:tcBorders>
              <w:top w:val="single" w:sz="6" w:space="0" w:color="auto"/>
              <w:left w:val="single" w:sz="6" w:space="0" w:color="auto"/>
              <w:bottom w:val="single" w:sz="6" w:space="0" w:color="auto"/>
              <w:right w:val="single" w:sz="6" w:space="0" w:color="auto"/>
            </w:tcBorders>
            <w:hideMark/>
          </w:tcPr>
          <w:p w:rsidR="004A3EF2" w:rsidRPr="004A3EF2" w:rsidRDefault="004A3EF2" w:rsidP="004A3EF2">
            <w:pPr>
              <w:spacing w:after="0" w:line="240" w:lineRule="auto"/>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Then …</w:t>
            </w:r>
          </w:p>
        </w:tc>
      </w:tr>
      <w:tr w:rsidR="004A3EF2" w:rsidRPr="004A3EF2" w:rsidTr="004A3EF2">
        <w:trPr>
          <w:cantSplit/>
        </w:trPr>
        <w:tc>
          <w:tcPr>
            <w:tcW w:w="3680" w:type="dxa"/>
            <w:tcBorders>
              <w:top w:val="single" w:sz="6" w:space="0" w:color="auto"/>
              <w:left w:val="single" w:sz="6" w:space="0" w:color="auto"/>
              <w:bottom w:val="single" w:sz="6" w:space="0" w:color="auto"/>
              <w:right w:val="single" w:sz="6" w:space="0" w:color="auto"/>
            </w:tcBorders>
          </w:tcPr>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veteran has provided at least a minimum description of the stressor, such as approximate time, place, and unit, 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the records contain prima facie evidence of a PTSD diagnosis, such as</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outpatient treatment reports showing treatment for PTSD or PTSD symptoms, or</w:t>
            </w:r>
          </w:p>
          <w:p w:rsidR="004A3EF2" w:rsidRPr="004A3EF2" w:rsidRDefault="004A3EF2" w:rsidP="004A3EF2">
            <w:pPr>
              <w:numPr>
                <w:ilvl w:val="0"/>
                <w:numId w:val="4"/>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the</w:t>
            </w:r>
            <w:proofErr w:type="gramEnd"/>
            <w:r w:rsidRPr="004A3EF2">
              <w:rPr>
                <w:rFonts w:ascii="Times New Roman" w:eastAsia="Times New Roman" w:hAnsi="Times New Roman" w:cs="Times New Roman"/>
                <w:color w:val="000000"/>
                <w:sz w:val="16"/>
                <w:szCs w:val="16"/>
              </w:rPr>
              <w:t xml:space="preserve"> veteran’s description of symptoms indicative of PTSD.</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tc>
        <w:tc>
          <w:tcPr>
            <w:tcW w:w="3880" w:type="dxa"/>
            <w:tcBorders>
              <w:top w:val="single" w:sz="6" w:space="0" w:color="auto"/>
              <w:left w:val="single" w:sz="6" w:space="0" w:color="auto"/>
              <w:bottom w:val="single" w:sz="6" w:space="0" w:color="auto"/>
              <w:right w:val="single" w:sz="6" w:space="0" w:color="auto"/>
            </w:tcBorders>
          </w:tcPr>
          <w:p w:rsidR="004A3EF2" w:rsidRPr="004A3EF2" w:rsidRDefault="004A3EF2" w:rsidP="004A3EF2">
            <w:p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request</w:t>
            </w:r>
            <w:proofErr w:type="gramEnd"/>
            <w:r w:rsidRPr="004A3EF2">
              <w:rPr>
                <w:rFonts w:ascii="Times New Roman" w:eastAsia="Times New Roman" w:hAnsi="Times New Roman" w:cs="Times New Roman"/>
                <w:color w:val="000000"/>
                <w:sz w:val="16"/>
                <w:szCs w:val="16"/>
              </w:rPr>
              <w:t xml:space="preserve"> additional evidence from JSRRC, NARA, or the Marine Corps, as appropriate.</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Important</w:t>
            </w:r>
            <w:r w:rsidRPr="004A3EF2">
              <w:rPr>
                <w:rFonts w:ascii="Times New Roman" w:eastAsia="Times New Roman" w:hAnsi="Times New Roman" w:cs="Times New Roman"/>
                <w:color w:val="000000"/>
                <w:sz w:val="16"/>
                <w:szCs w:val="16"/>
              </w:rPr>
              <w:t xml:space="preserve">:  Do </w:t>
            </w:r>
            <w:r w:rsidRPr="004A3EF2">
              <w:rPr>
                <w:rFonts w:ascii="Times New Roman" w:eastAsia="Times New Roman" w:hAnsi="Times New Roman" w:cs="Times New Roman"/>
                <w:i/>
                <w:iCs/>
                <w:color w:val="000000"/>
                <w:sz w:val="16"/>
                <w:szCs w:val="16"/>
              </w:rPr>
              <w:t>not</w:t>
            </w:r>
            <w:r w:rsidRPr="004A3EF2">
              <w:rPr>
                <w:rFonts w:ascii="Times New Roman" w:eastAsia="Times New Roman" w:hAnsi="Times New Roman" w:cs="Times New Roman"/>
                <w:color w:val="000000"/>
                <w:sz w:val="16"/>
                <w:szCs w:val="16"/>
              </w:rPr>
              <w:t xml:space="preserve"> schedule a VA examination before receiving corroboration of the claimed stressor from JSRRC, NARA, or the Marine Corps.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JSRRC researches Army, Navy, Air Force, and Coast Guard records only.</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i/>
                <w:color w:val="000000"/>
                <w:sz w:val="16"/>
                <w:szCs w:val="16"/>
              </w:rPr>
              <w:t>Reference</w:t>
            </w:r>
            <w:r w:rsidRPr="004A3EF2">
              <w:rPr>
                <w:rFonts w:ascii="Times New Roman" w:eastAsia="Times New Roman" w:hAnsi="Times New Roman" w:cs="Times New Roman"/>
                <w:color w:val="000000"/>
                <w:sz w:val="16"/>
                <w:szCs w:val="16"/>
              </w:rPr>
              <w:t xml:space="preserve">:  For more information on requesting evidence from JSRRC, NARA, or the Marine Corps see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hyperlink r:id="rId50" w:anchor="IV.ii.1.D.15" w:history="1">
              <w:r w:rsidRPr="004A3EF2">
                <w:rPr>
                  <w:rFonts w:ascii="Times New Roman" w:eastAsia="Times New Roman" w:hAnsi="Times New Roman" w:cs="Times New Roman"/>
                  <w:color w:val="0000FF"/>
                  <w:sz w:val="16"/>
                  <w:szCs w:val="16"/>
                  <w:u w:val="single"/>
                </w:rPr>
                <w:t>M21-1MR, Part IV, Subpart ii, 1.D.15</w:t>
              </w:r>
            </w:hyperlink>
            <w:r w:rsidRPr="004A3EF2">
              <w:rPr>
                <w:rFonts w:ascii="Times New Roman" w:eastAsia="Times New Roman" w:hAnsi="Times New Roman" w:cs="Times New Roman"/>
                <w:color w:val="000000"/>
                <w:sz w:val="16"/>
                <w:szCs w:val="16"/>
              </w:rPr>
              <w:t>.</w:t>
            </w:r>
          </w:p>
        </w:tc>
      </w:tr>
      <w:tr w:rsidR="004A3EF2" w:rsidRPr="004A3EF2" w:rsidTr="004A3EF2">
        <w:trPr>
          <w:cantSplit/>
        </w:trPr>
        <w:tc>
          <w:tcPr>
            <w:tcW w:w="3680" w:type="dxa"/>
            <w:tcBorders>
              <w:top w:val="single" w:sz="6" w:space="0" w:color="auto"/>
              <w:left w:val="single" w:sz="6" w:space="0" w:color="auto"/>
              <w:bottom w:val="single" w:sz="6" w:space="0" w:color="auto"/>
              <w:right w:val="single" w:sz="6" w:space="0" w:color="auto"/>
            </w:tcBorders>
            <w:hideMark/>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lastRenderedPageBreak/>
              <w:t>a VA medical examination fails to establish a diagnosis of PTSD</w:t>
            </w:r>
          </w:p>
        </w:tc>
        <w:tc>
          <w:tcPr>
            <w:tcW w:w="3880" w:type="dxa"/>
            <w:tcBorders>
              <w:top w:val="single" w:sz="6" w:space="0" w:color="auto"/>
              <w:left w:val="single" w:sz="6" w:space="0" w:color="auto"/>
              <w:bottom w:val="single" w:sz="6" w:space="0" w:color="auto"/>
              <w:right w:val="single" w:sz="6" w:space="0" w:color="auto"/>
            </w:tcBorders>
          </w:tcPr>
          <w:p w:rsidR="004A3EF2" w:rsidRPr="004A3EF2" w:rsidRDefault="004A3EF2" w:rsidP="004A3EF2">
            <w:p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deny</w:t>
            </w:r>
            <w:proofErr w:type="gramEnd"/>
            <w:r w:rsidRPr="004A3EF2">
              <w:rPr>
                <w:rFonts w:ascii="Times New Roman" w:eastAsia="Times New Roman" w:hAnsi="Times New Roman" w:cs="Times New Roman"/>
                <w:color w:val="000000"/>
                <w:sz w:val="16"/>
                <w:szCs w:val="16"/>
              </w:rPr>
              <w:t xml:space="preserve"> the claim on that basis.</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Note</w:t>
            </w:r>
            <w:r w:rsidRPr="004A3EF2">
              <w:rPr>
                <w:rFonts w:ascii="Times New Roman" w:eastAsia="Times New Roman" w:hAnsi="Times New Roman" w:cs="Times New Roman"/>
                <w:color w:val="000000"/>
                <w:sz w:val="16"/>
                <w:szCs w:val="16"/>
              </w:rPr>
              <w:t xml:space="preserve">:  If the existence of a stressor has not been determined, do </w:t>
            </w:r>
            <w:r w:rsidRPr="004A3EF2">
              <w:rPr>
                <w:rFonts w:ascii="Times New Roman" w:eastAsia="Times New Roman" w:hAnsi="Times New Roman" w:cs="Times New Roman"/>
                <w:i/>
                <w:color w:val="000000"/>
                <w:sz w:val="16"/>
                <w:szCs w:val="16"/>
              </w:rPr>
              <w:t>not</w:t>
            </w:r>
            <w:r w:rsidRPr="004A3EF2">
              <w:rPr>
                <w:rFonts w:ascii="Times New Roman" w:eastAsia="Times New Roman" w:hAnsi="Times New Roman" w:cs="Times New Roman"/>
                <w:color w:val="000000"/>
                <w:sz w:val="16"/>
                <w:szCs w:val="16"/>
              </w:rPr>
              <w:t xml:space="preserve"> include a discussion of the alleged stressor in the rating decision.</w:t>
            </w:r>
          </w:p>
        </w:tc>
      </w:tr>
    </w:tbl>
    <w:p w:rsidR="004A3EF2" w:rsidRDefault="004A3EF2" w:rsidP="004A3EF2">
      <w:pPr>
        <w:pBdr>
          <w:top w:val="single" w:sz="6" w:space="1" w:color="auto"/>
          <w:between w:val="single" w:sz="6" w:space="1" w:color="auto"/>
        </w:pBdr>
        <w:spacing w:before="240" w:after="0" w:line="240" w:lineRule="auto"/>
        <w:ind w:left="1728"/>
        <w:jc w:val="right"/>
        <w:rPr>
          <w:rFonts w:ascii="Times New Roman" w:eastAsia="Times New Roman" w:hAnsi="Times New Roman" w:cs="Times New Roman"/>
          <w:i/>
          <w:color w:val="000000"/>
          <w:sz w:val="16"/>
          <w:szCs w:val="16"/>
        </w:rPr>
      </w:pPr>
      <w:r w:rsidRPr="004A3EF2">
        <w:rPr>
          <w:rFonts w:ascii="Times New Roman" w:eastAsia="Times New Roman" w:hAnsi="Times New Roman" w:cs="Times New Roman"/>
          <w:i/>
          <w:color w:val="000000"/>
          <w:sz w:val="16"/>
          <w:szCs w:val="16"/>
        </w:rPr>
        <w:t>Continued on next page</w:t>
      </w:r>
    </w:p>
    <w:p w:rsidR="004A3EF2" w:rsidRPr="004A3EF2" w:rsidRDefault="004A3EF2" w:rsidP="004A3EF2">
      <w:pPr>
        <w:pBdr>
          <w:top w:val="single" w:sz="6" w:space="1" w:color="auto"/>
          <w:between w:val="single" w:sz="6" w:space="1" w:color="auto"/>
        </w:pBdr>
        <w:spacing w:before="240" w:after="0" w:line="240" w:lineRule="auto"/>
        <w:ind w:left="1728"/>
        <w:jc w:val="right"/>
        <w:rPr>
          <w:rFonts w:ascii="Arial" w:eastAsia="Times New Roman" w:hAnsi="Arial" w:cs="Arial"/>
          <w:color w:val="000000"/>
          <w:sz w:val="16"/>
          <w:szCs w:val="16"/>
        </w:rPr>
      </w:pPr>
      <w:r w:rsidRPr="004A3EF2">
        <w:rPr>
          <w:rFonts w:ascii="Arial" w:eastAsia="Times New Roman" w:hAnsi="Arial" w:cs="Arial"/>
          <w:b/>
          <w:color w:val="000000"/>
          <w:sz w:val="16"/>
          <w:szCs w:val="16"/>
        </w:rPr>
        <w:fldChar w:fldCharType="begin"/>
      </w:r>
      <w:r w:rsidRPr="004A3EF2">
        <w:rPr>
          <w:rFonts w:ascii="Arial" w:eastAsia="Times New Roman" w:hAnsi="Arial" w:cs="Arial"/>
          <w:b/>
          <w:color w:val="000000"/>
          <w:sz w:val="16"/>
          <w:szCs w:val="16"/>
        </w:rPr>
        <w:instrText xml:space="preserve"> STYLEREF "Map Title" </w:instrText>
      </w:r>
      <w:r w:rsidRPr="004A3EF2">
        <w:rPr>
          <w:rFonts w:ascii="Arial" w:eastAsia="Times New Roman" w:hAnsi="Arial" w:cs="Arial"/>
          <w:b/>
          <w:color w:val="000000"/>
          <w:sz w:val="16"/>
          <w:szCs w:val="16"/>
        </w:rPr>
        <w:fldChar w:fldCharType="separate"/>
      </w:r>
      <w:r w:rsidRPr="004A3EF2">
        <w:rPr>
          <w:rFonts w:ascii="Arial" w:eastAsia="Times New Roman" w:hAnsi="Arial" w:cs="Arial"/>
          <w:b/>
          <w:noProof/>
          <w:color w:val="000000"/>
          <w:sz w:val="16"/>
          <w:szCs w:val="16"/>
        </w:rPr>
        <w:t>32.  Deciding a Claim for Service Connection for PTSD</w:t>
      </w:r>
      <w:r w:rsidRPr="004A3EF2">
        <w:rPr>
          <w:rFonts w:ascii="Arial" w:eastAsia="Times New Roman" w:hAnsi="Arial" w:cs="Arial"/>
          <w:b/>
          <w:color w:val="000000"/>
          <w:sz w:val="16"/>
          <w:szCs w:val="16"/>
        </w:rPr>
        <w:fldChar w:fldCharType="end"/>
      </w:r>
      <w:r w:rsidRPr="004A3EF2">
        <w:rPr>
          <w:rFonts w:ascii="Arial" w:eastAsia="Times New Roman" w:hAnsi="Arial" w:cs="Arial"/>
          <w:b/>
          <w:color w:val="000000"/>
          <w:sz w:val="16"/>
          <w:szCs w:val="16"/>
        </w:rPr>
        <w:t xml:space="preserve">, </w:t>
      </w:r>
      <w:r w:rsidRPr="004A3EF2">
        <w:rPr>
          <w:rFonts w:ascii="Arial" w:eastAsia="Times New Roman" w:hAnsi="Arial" w:cs="Arial"/>
          <w:color w:val="000000"/>
          <w:sz w:val="16"/>
          <w:szCs w:val="16"/>
        </w:rPr>
        <w:t>Continued</w:t>
      </w:r>
    </w:p>
    <w:p w:rsidR="004A3EF2" w:rsidRPr="004A3EF2" w:rsidRDefault="004A3EF2" w:rsidP="004A3EF2">
      <w:pPr>
        <w:pBdr>
          <w:top w:val="single" w:sz="6" w:space="1" w:color="auto"/>
          <w:between w:val="single" w:sz="6" w:space="1" w:color="auto"/>
        </w:pBdr>
        <w:spacing w:before="240" w:after="0" w:line="240" w:lineRule="auto"/>
        <w:ind w:left="1728"/>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 </w:t>
      </w:r>
    </w:p>
    <w:tbl>
      <w:tblPr>
        <w:tblW w:w="0" w:type="auto"/>
        <w:tblLayout w:type="fixed"/>
        <w:tblLook w:val="04A0" w:firstRow="1" w:lastRow="0" w:firstColumn="1" w:lastColumn="0" w:noHBand="0" w:noVBand="1"/>
      </w:tblPr>
      <w:tblGrid>
        <w:gridCol w:w="1728"/>
        <w:gridCol w:w="7740"/>
      </w:tblGrid>
      <w:tr w:rsidR="004A3EF2" w:rsidRPr="004A3EF2" w:rsidTr="004A3EF2">
        <w:trPr>
          <w:cantSplit/>
        </w:trPr>
        <w:tc>
          <w:tcPr>
            <w:tcW w:w="1728" w:type="dxa"/>
            <w:hideMark/>
          </w:tcPr>
          <w:p w:rsidR="004A3EF2" w:rsidRPr="004A3EF2" w:rsidRDefault="004A3EF2" w:rsidP="004A3EF2">
            <w:pPr>
              <w:spacing w:after="0" w:line="240" w:lineRule="auto"/>
              <w:outlineLvl w:val="4"/>
              <w:rPr>
                <w:rFonts w:ascii="Times New Roman" w:eastAsia="Times New Roman" w:hAnsi="Times New Roman" w:cs="Times New Roman"/>
                <w:b/>
                <w:color w:val="000000"/>
                <w:sz w:val="16"/>
                <w:szCs w:val="16"/>
              </w:rPr>
            </w:pPr>
            <w:r w:rsidRPr="004A3EF2">
              <w:rPr>
                <w:rFonts w:ascii="Times New Roman" w:eastAsia="Times New Roman" w:hAnsi="Times New Roman" w:cs="Times New Roman"/>
                <w:b/>
                <w:color w:val="000000"/>
                <w:sz w:val="16"/>
                <w:szCs w:val="16"/>
              </w:rPr>
              <w:t>k.  Denying a Claim Because of an Unconfirmed Stressor</w:t>
            </w:r>
          </w:p>
        </w:tc>
        <w:tc>
          <w:tcPr>
            <w:tcW w:w="7740" w:type="dxa"/>
          </w:tcPr>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A denial solely because of an unconfirmed stressor is improper unless JSRRC, NARA, or the Marine Corps, as appropriate, has confirmed that the claimed stressor cannot be corroborated, 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 xml:space="preserve">the veteran has failed to provide the basic information required to conduct research, </w:t>
            </w:r>
            <w:r w:rsidRPr="004A3EF2">
              <w:rPr>
                <w:rFonts w:ascii="Times New Roman" w:eastAsia="Times New Roman" w:hAnsi="Times New Roman" w:cs="Times New Roman"/>
                <w:b/>
                <w:bCs/>
                <w:i/>
                <w:iCs/>
                <w:color w:val="000000"/>
                <w:sz w:val="16"/>
                <w:szCs w:val="16"/>
              </w:rPr>
              <w:t>and</w:t>
            </w:r>
          </w:p>
          <w:p w:rsidR="004A3EF2" w:rsidRPr="004A3EF2" w:rsidRDefault="004A3EF2" w:rsidP="004A3EF2">
            <w:pPr>
              <w:numPr>
                <w:ilvl w:val="0"/>
                <w:numId w:val="2"/>
              </w:numPr>
              <w:spacing w:after="0" w:line="240" w:lineRule="auto"/>
              <w:rPr>
                <w:rFonts w:ascii="Times New Roman" w:eastAsia="Times New Roman" w:hAnsi="Times New Roman" w:cs="Times New Roman"/>
                <w:color w:val="000000"/>
                <w:sz w:val="16"/>
                <w:szCs w:val="16"/>
              </w:rPr>
            </w:pPr>
            <w:proofErr w:type="gramStart"/>
            <w:r w:rsidRPr="004A3EF2">
              <w:rPr>
                <w:rFonts w:ascii="Times New Roman" w:eastAsia="Times New Roman" w:hAnsi="Times New Roman" w:cs="Times New Roman"/>
                <w:color w:val="000000"/>
                <w:sz w:val="16"/>
                <w:szCs w:val="16"/>
              </w:rPr>
              <w:t>the</w:t>
            </w:r>
            <w:proofErr w:type="gramEnd"/>
            <w:r w:rsidRPr="004A3EF2">
              <w:rPr>
                <w:rFonts w:ascii="Times New Roman" w:eastAsia="Times New Roman" w:hAnsi="Times New Roman" w:cs="Times New Roman"/>
                <w:color w:val="000000"/>
                <w:sz w:val="16"/>
                <w:szCs w:val="16"/>
              </w:rPr>
              <w:t xml:space="preserve"> JSRRC coordinator has taken the actions described in </w:t>
            </w:r>
            <w:hyperlink r:id="rId51" w:anchor="IV.ii.1.D.16" w:history="1">
              <w:r w:rsidRPr="004A3EF2">
                <w:rPr>
                  <w:rFonts w:ascii="Times New Roman" w:eastAsia="Times New Roman" w:hAnsi="Times New Roman" w:cs="Times New Roman"/>
                  <w:color w:val="0000FF"/>
                  <w:sz w:val="16"/>
                  <w:szCs w:val="16"/>
                  <w:u w:val="single"/>
                </w:rPr>
                <w:t>M21-1MR, Part IV, Subpart ii, 1.D.16</w:t>
              </w:r>
            </w:hyperlink>
            <w:r w:rsidRPr="004A3EF2">
              <w:rPr>
                <w:rFonts w:ascii="Times New Roman" w:eastAsia="Times New Roman" w:hAnsi="Times New Roman" w:cs="Times New Roman"/>
                <w:color w:val="000000"/>
                <w:sz w:val="16"/>
                <w:szCs w:val="16"/>
              </w:rPr>
              <w:t xml:space="preserve">. </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color w:val="000000"/>
                <w:sz w:val="16"/>
                <w:szCs w:val="16"/>
              </w:rPr>
              <w:t>If JSRRC, NARA, or the Marine Corps requests a more specific description of the stressor in question, immediately ask the veteran to provide the necessary information.  If the veteran provides additional substantive information, forward it to the requesting agency.  Failure of the veteran to respond substantively to the request for information will be grounds to deny the claim based on an unconfirmed stressor.</w:t>
            </w:r>
          </w:p>
          <w:p w:rsidR="004A3EF2" w:rsidRPr="004A3EF2" w:rsidRDefault="004A3EF2" w:rsidP="004A3EF2">
            <w:pPr>
              <w:spacing w:after="0" w:line="240" w:lineRule="auto"/>
              <w:rPr>
                <w:rFonts w:ascii="Times New Roman" w:eastAsia="Times New Roman" w:hAnsi="Times New Roman" w:cs="Times New Roman"/>
                <w:color w:val="000000"/>
                <w:sz w:val="16"/>
                <w:szCs w:val="16"/>
              </w:rPr>
            </w:pPr>
          </w:p>
          <w:p w:rsidR="004A3EF2" w:rsidRPr="004A3EF2" w:rsidRDefault="004A3EF2" w:rsidP="004A3EF2">
            <w:pPr>
              <w:spacing w:after="0" w:line="240" w:lineRule="auto"/>
              <w:rPr>
                <w:rFonts w:ascii="Times New Roman" w:eastAsia="Times New Roman" w:hAnsi="Times New Roman" w:cs="Times New Roman"/>
                <w:color w:val="000000"/>
                <w:sz w:val="16"/>
                <w:szCs w:val="16"/>
              </w:rPr>
            </w:pPr>
            <w:r w:rsidRPr="004A3EF2">
              <w:rPr>
                <w:rFonts w:ascii="Times New Roman" w:eastAsia="Times New Roman" w:hAnsi="Times New Roman" w:cs="Times New Roman"/>
                <w:b/>
                <w:bCs/>
                <w:i/>
                <w:iCs/>
                <w:color w:val="000000"/>
                <w:sz w:val="16"/>
                <w:szCs w:val="16"/>
              </w:rPr>
              <w:t>Reference</w:t>
            </w:r>
            <w:r w:rsidRPr="004A3EF2">
              <w:rPr>
                <w:rFonts w:ascii="Times New Roman" w:eastAsia="Times New Roman" w:hAnsi="Times New Roman" w:cs="Times New Roman"/>
                <w:color w:val="000000"/>
                <w:sz w:val="16"/>
                <w:szCs w:val="16"/>
              </w:rPr>
              <w:t xml:space="preserve">:  For more information, see </w:t>
            </w:r>
            <w:hyperlink r:id="rId52" w:anchor="IV.ii.1.D.15" w:history="1">
              <w:r w:rsidRPr="004A3EF2">
                <w:rPr>
                  <w:rFonts w:ascii="Times New Roman" w:eastAsia="Times New Roman" w:hAnsi="Times New Roman" w:cs="Times New Roman"/>
                  <w:color w:val="0000FF"/>
                  <w:sz w:val="16"/>
                  <w:szCs w:val="16"/>
                  <w:u w:val="single"/>
                </w:rPr>
                <w:t>M21-1MR, Part IV, Subpart ii, 1.D.15</w:t>
              </w:r>
            </w:hyperlink>
            <w:r w:rsidRPr="004A3EF2">
              <w:rPr>
                <w:rFonts w:ascii="Times New Roman" w:eastAsia="Times New Roman" w:hAnsi="Times New Roman" w:cs="Times New Roman"/>
                <w:color w:val="000000"/>
                <w:sz w:val="16"/>
                <w:szCs w:val="16"/>
              </w:rPr>
              <w:t>.</w:t>
            </w:r>
          </w:p>
        </w:tc>
      </w:tr>
    </w:tbl>
    <w:p w:rsidR="00FD0D7D" w:rsidRDefault="00FD0D7D" w:rsidP="004A3EF2"/>
    <w:sectPr w:rsidR="00FD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31B0"/>
    <w:multiLevelType w:val="hybridMultilevel"/>
    <w:tmpl w:val="A86257A2"/>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F2"/>
    <w:rsid w:val="004A3EF2"/>
    <w:rsid w:val="00702F15"/>
    <w:rsid w:val="009D784E"/>
    <w:rsid w:val="00FD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F307C-4527-4F8C-A5D4-4A6D0F5E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Map Title"/>
    <w:basedOn w:val="Normal"/>
    <w:next w:val="Normal"/>
    <w:link w:val="Heading4Char"/>
    <w:semiHidden/>
    <w:unhideWhenUsed/>
    <w:qFormat/>
    <w:rsid w:val="004A3EF2"/>
    <w:pPr>
      <w:spacing w:after="240" w:line="240" w:lineRule="auto"/>
      <w:outlineLvl w:val="3"/>
    </w:pPr>
    <w:rPr>
      <w:rFonts w:ascii="Arial" w:eastAsia="Times New Roman" w:hAnsi="Arial" w:cs="Arial"/>
      <w:color w:val="000000"/>
      <w:sz w:val="32"/>
      <w:szCs w:val="20"/>
    </w:rPr>
  </w:style>
  <w:style w:type="paragraph" w:styleId="Heading5">
    <w:name w:val="heading 5"/>
    <w:aliases w:val="Block Label"/>
    <w:basedOn w:val="Normal"/>
    <w:link w:val="Heading5Char"/>
    <w:semiHidden/>
    <w:unhideWhenUsed/>
    <w:qFormat/>
    <w:rsid w:val="004A3EF2"/>
    <w:pPr>
      <w:spacing w:after="0" w:line="240" w:lineRule="auto"/>
      <w:outlineLvl w:val="4"/>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1"/>
    <w:basedOn w:val="DefaultParagraphFont"/>
    <w:link w:val="Heading4"/>
    <w:semiHidden/>
    <w:rsid w:val="004A3EF2"/>
    <w:rPr>
      <w:rFonts w:ascii="Arial" w:eastAsia="Times New Roman" w:hAnsi="Arial" w:cs="Arial"/>
      <w:color w:val="000000"/>
      <w:sz w:val="32"/>
      <w:szCs w:val="20"/>
    </w:rPr>
  </w:style>
  <w:style w:type="character" w:customStyle="1" w:styleId="Heading5Char">
    <w:name w:val="Heading 5 Char"/>
    <w:aliases w:val="Block Label Char1"/>
    <w:basedOn w:val="DefaultParagraphFont"/>
    <w:link w:val="Heading5"/>
    <w:semiHidden/>
    <w:rsid w:val="004A3EF2"/>
    <w:rPr>
      <w:rFonts w:ascii="Times New Roman" w:eastAsia="Times New Roman" w:hAnsi="Times New Roman" w:cs="Times New Roman"/>
      <w:color w:val="000000"/>
      <w:szCs w:val="20"/>
    </w:rPr>
  </w:style>
  <w:style w:type="numbering" w:customStyle="1" w:styleId="NoList1">
    <w:name w:val="No List1"/>
    <w:next w:val="NoList"/>
    <w:uiPriority w:val="99"/>
    <w:semiHidden/>
    <w:unhideWhenUsed/>
    <w:rsid w:val="004A3EF2"/>
  </w:style>
  <w:style w:type="character" w:styleId="Hyperlink">
    <w:name w:val="Hyperlink"/>
    <w:basedOn w:val="DefaultParagraphFont"/>
    <w:semiHidden/>
    <w:unhideWhenUsed/>
    <w:rsid w:val="004A3EF2"/>
    <w:rPr>
      <w:color w:val="0000FF"/>
      <w:u w:val="single"/>
    </w:rPr>
  </w:style>
  <w:style w:type="character" w:styleId="FollowedHyperlink">
    <w:name w:val="FollowedHyperlink"/>
    <w:basedOn w:val="DefaultParagraphFont"/>
    <w:uiPriority w:val="99"/>
    <w:semiHidden/>
    <w:unhideWhenUsed/>
    <w:rsid w:val="004A3EF2"/>
    <w:rPr>
      <w:color w:val="954F72" w:themeColor="followedHyperlink"/>
      <w:u w:val="single"/>
    </w:rPr>
  </w:style>
  <w:style w:type="character" w:customStyle="1" w:styleId="Heading4Char1">
    <w:name w:val="Heading 4 Char1"/>
    <w:aliases w:val="Map Title Char"/>
    <w:basedOn w:val="DefaultParagraphFont"/>
    <w:semiHidden/>
    <w:rsid w:val="004A3EF2"/>
    <w:rPr>
      <w:rFonts w:asciiTheme="majorHAnsi" w:eastAsiaTheme="majorEastAsia" w:hAnsiTheme="majorHAnsi" w:cstheme="majorBidi"/>
      <w:i/>
      <w:iCs/>
      <w:color w:val="2E74B5" w:themeColor="accent1" w:themeShade="BF"/>
      <w:sz w:val="24"/>
      <w:szCs w:val="24"/>
    </w:rPr>
  </w:style>
  <w:style w:type="character" w:customStyle="1" w:styleId="Heading5Char1">
    <w:name w:val="Heading 5 Char1"/>
    <w:aliases w:val="Block Label Char"/>
    <w:basedOn w:val="DefaultParagraphFont"/>
    <w:semiHidden/>
    <w:rsid w:val="004A3EF2"/>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semiHidden/>
    <w:unhideWhenUsed/>
    <w:rsid w:val="004A3EF2"/>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semiHidden/>
    <w:rsid w:val="004A3EF2"/>
    <w:rPr>
      <w:rFonts w:ascii="Times New Roman" w:eastAsia="Times New Roman" w:hAnsi="Times New Roman" w:cs="Times New Roman"/>
      <w:color w:val="000000"/>
      <w:sz w:val="24"/>
      <w:szCs w:val="24"/>
    </w:rPr>
  </w:style>
  <w:style w:type="paragraph" w:styleId="Footer">
    <w:name w:val="footer"/>
    <w:basedOn w:val="Normal"/>
    <w:link w:val="FooterChar"/>
    <w:semiHidden/>
    <w:unhideWhenUsed/>
    <w:rsid w:val="004A3EF2"/>
    <w:pPr>
      <w:tabs>
        <w:tab w:val="center" w:pos="4320"/>
        <w:tab w:val="right" w:pos="8640"/>
      </w:tabs>
      <w:spacing w:after="0" w:line="240" w:lineRule="auto"/>
    </w:pPr>
    <w:rPr>
      <w:rFonts w:ascii="Times New Roman" w:eastAsia="Times New Roman" w:hAnsi="Times New Roman" w:cs="Times New Roman"/>
      <w:color w:val="000000"/>
      <w:sz w:val="24"/>
      <w:szCs w:val="24"/>
    </w:rPr>
  </w:style>
  <w:style w:type="character" w:customStyle="1" w:styleId="FooterChar">
    <w:name w:val="Footer Char"/>
    <w:basedOn w:val="DefaultParagraphFont"/>
    <w:link w:val="Footer"/>
    <w:semiHidden/>
    <w:rsid w:val="004A3EF2"/>
    <w:rPr>
      <w:rFonts w:ascii="Times New Roman" w:eastAsia="Times New Roman" w:hAnsi="Times New Roman" w:cs="Times New Roman"/>
      <w:color w:val="000000"/>
      <w:sz w:val="24"/>
      <w:szCs w:val="24"/>
    </w:rPr>
  </w:style>
  <w:style w:type="paragraph" w:styleId="BlockText">
    <w:name w:val="Block Text"/>
    <w:basedOn w:val="Normal"/>
    <w:semiHidden/>
    <w:unhideWhenUsed/>
    <w:rsid w:val="004A3EF2"/>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4A3EF2"/>
    <w:pPr>
      <w:pBdr>
        <w:top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4A3EF2"/>
    <w:pPr>
      <w:numPr>
        <w:numId w:val="1"/>
      </w:numPr>
      <w:spacing w:after="0" w:line="240" w:lineRule="auto"/>
    </w:pPr>
    <w:rPr>
      <w:rFonts w:ascii="Times New Roman" w:eastAsia="Times New Roman" w:hAnsi="Times New Roman" w:cs="Times New Roman"/>
      <w:color w:val="000000"/>
      <w:sz w:val="24"/>
      <w:szCs w:val="20"/>
    </w:rPr>
  </w:style>
  <w:style w:type="paragraph" w:customStyle="1" w:styleId="BulletText2">
    <w:name w:val="Bullet Text 2"/>
    <w:basedOn w:val="Normal"/>
    <w:rsid w:val="004A3EF2"/>
    <w:pPr>
      <w:numPr>
        <w:numId w:val="3"/>
      </w:numPr>
      <w:spacing w:after="0" w:line="240" w:lineRule="auto"/>
    </w:pPr>
    <w:rPr>
      <w:rFonts w:ascii="Times New Roman" w:eastAsia="Times New Roman" w:hAnsi="Times New Roman" w:cs="Times New Roman"/>
      <w:color w:val="000000"/>
      <w:sz w:val="24"/>
      <w:szCs w:val="20"/>
    </w:rPr>
  </w:style>
  <w:style w:type="paragraph" w:customStyle="1" w:styleId="ContinuedOnNextPa">
    <w:name w:val="Continued On Next Pa"/>
    <w:basedOn w:val="Normal"/>
    <w:next w:val="Normal"/>
    <w:rsid w:val="004A3EF2"/>
    <w:pPr>
      <w:pBdr>
        <w:top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ContinuedTableLabe">
    <w:name w:val="Continued Table Labe"/>
    <w:basedOn w:val="Normal"/>
    <w:next w:val="Normal"/>
    <w:rsid w:val="004A3EF2"/>
    <w:pPr>
      <w:spacing w:after="240" w:line="240" w:lineRule="auto"/>
    </w:pPr>
    <w:rPr>
      <w:rFonts w:ascii="Times New Roman" w:eastAsia="Times New Roman" w:hAnsi="Times New Roman" w:cs="Times New Roman"/>
      <w:b/>
      <w:color w:val="000000"/>
      <w:szCs w:val="20"/>
    </w:rPr>
  </w:style>
  <w:style w:type="paragraph" w:customStyle="1" w:styleId="MapTitleContinued">
    <w:name w:val="Map Title. Continued"/>
    <w:basedOn w:val="Normal"/>
    <w:next w:val="Normal"/>
    <w:rsid w:val="004A3EF2"/>
    <w:pPr>
      <w:spacing w:after="240" w:line="240" w:lineRule="auto"/>
    </w:pPr>
    <w:rPr>
      <w:rFonts w:ascii="Arial" w:eastAsia="Times New Roman" w:hAnsi="Arial" w:cs="Arial"/>
      <w:b/>
      <w:color w:val="000000"/>
      <w:sz w:val="32"/>
      <w:szCs w:val="20"/>
    </w:rPr>
  </w:style>
  <w:style w:type="paragraph" w:customStyle="1" w:styleId="TableText">
    <w:name w:val="Table Text"/>
    <w:basedOn w:val="Normal"/>
    <w:rsid w:val="004A3EF2"/>
    <w:pPr>
      <w:spacing w:after="0" w:line="240" w:lineRule="auto"/>
    </w:pPr>
    <w:rPr>
      <w:rFonts w:ascii="Times New Roman" w:eastAsia="Times New Roman" w:hAnsi="Times New Roman" w:cs="Times New Roman"/>
      <w:color w:val="000000"/>
      <w:sz w:val="24"/>
      <w:szCs w:val="20"/>
    </w:rPr>
  </w:style>
  <w:style w:type="paragraph" w:customStyle="1" w:styleId="TableHeaderText">
    <w:name w:val="Table Header Text"/>
    <w:basedOn w:val="Normal"/>
    <w:rsid w:val="004A3EF2"/>
    <w:pPr>
      <w:spacing w:after="0" w:line="240" w:lineRule="auto"/>
      <w:jc w:val="center"/>
    </w:pPr>
    <w:rPr>
      <w:rFonts w:ascii="Times New Roman" w:eastAsia="Times New Roman" w:hAnsi="Times New Roman" w:cs="Times New Roman"/>
      <w:b/>
      <w:color w:val="000000"/>
      <w:sz w:val="24"/>
      <w:szCs w:val="20"/>
    </w:rPr>
  </w:style>
  <w:style w:type="character" w:styleId="Emphasis">
    <w:name w:val="Emphasis"/>
    <w:basedOn w:val="DefaultParagraphFont"/>
    <w:qFormat/>
    <w:rsid w:val="004A3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20.1.4/bl/21/M21-1MR/index.asp?id=pt04_sp02_ch01_secD.xml" TargetMode="External"/><Relationship Id="rId18" Type="http://schemas.openxmlformats.org/officeDocument/2006/relationships/hyperlink" Target="http://www.warms.vba.va.gov/regs/38CFR/BOOKB/PART3/S3_304.DOC" TargetMode="External"/><Relationship Id="rId26" Type="http://schemas.openxmlformats.org/officeDocument/2006/relationships/hyperlink" Target="http://vbaw.vba.va.gov/bl/21/Advisory/CAVCDAD.htm" TargetMode="External"/><Relationship Id="rId39" Type="http://schemas.openxmlformats.org/officeDocument/2006/relationships/hyperlink" Target="http://vbaw.vba.va.gov/bl/21/Rating/rat01.htm" TargetMode="External"/><Relationship Id="rId3" Type="http://schemas.openxmlformats.org/officeDocument/2006/relationships/settings" Target="settings.xml"/><Relationship Id="rId21" Type="http://schemas.openxmlformats.org/officeDocument/2006/relationships/hyperlink" Target="http://vbaw.vba.va.gov/bl/21/Advisory/PRECOP/99op/Prc12_99.doc" TargetMode="External"/><Relationship Id="rId34" Type="http://schemas.openxmlformats.org/officeDocument/2006/relationships/hyperlink" Target="http://vbaw.vba.va.gov/bl/21/Advisory/CAVCDAD.htm" TargetMode="External"/><Relationship Id="rId42" Type="http://schemas.openxmlformats.org/officeDocument/2006/relationships/hyperlink" Target="http://10.220.1.4/bl/21/M21-1MR/index.asp?id=pt04_sp02_ch01_secD.xml" TargetMode="External"/><Relationship Id="rId47" Type="http://schemas.openxmlformats.org/officeDocument/2006/relationships/hyperlink" Target="http://vbaw.vba.va.gov/bl/21/Advisory/CAVCDAD.htm" TargetMode="External"/><Relationship Id="rId50" Type="http://schemas.openxmlformats.org/officeDocument/2006/relationships/hyperlink" Target="http://vbaw.vba.va.gov/bl/21/M21-1MR/pt03/sp04/ch04/pt04_sp02_ch01_secD.xml" TargetMode="External"/><Relationship Id="rId7" Type="http://schemas.openxmlformats.org/officeDocument/2006/relationships/hyperlink" Target="http://www.warms.vba.va.gov/regs/38CFR/BOOKB/PART3/S3_302.DOC" TargetMode="External"/><Relationship Id="rId12" Type="http://schemas.openxmlformats.org/officeDocument/2006/relationships/hyperlink" Target="http://www.warms.vba.va.gov/regs/38CFR/BOOKC/PART4/S4_125.DOC" TargetMode="External"/><Relationship Id="rId17" Type="http://schemas.openxmlformats.org/officeDocument/2006/relationships/hyperlink" Target="http://www.warms.vba.va.gov/regs/38CFR/BOOKB/PART3/S3_1.DOC" TargetMode="External"/><Relationship Id="rId25" Type="http://schemas.openxmlformats.org/officeDocument/2006/relationships/hyperlink" Target="http://vbaw.vba.va.gov/bl/21/Advisory/CAVCDAD.htm" TargetMode="External"/><Relationship Id="rId33" Type="http://schemas.openxmlformats.org/officeDocument/2006/relationships/hyperlink" Target="http://vbaw.vba.va.gov/bl/21/Advisory/CAVCDAD.htm" TargetMode="External"/><Relationship Id="rId38" Type="http://schemas.openxmlformats.org/officeDocument/2006/relationships/hyperlink" Target="http://vbaw.vba.va.gov/bl/21/M21-1MR/pt03/sp04/ch04/pt03_sp04_ch03_secA.xml" TargetMode="External"/><Relationship Id="rId46" Type="http://schemas.openxmlformats.org/officeDocument/2006/relationships/hyperlink" Target="http://vbaw.vba.va.gov/bl/21/Advisory/CAVCDAD.htm" TargetMode="External"/><Relationship Id="rId2" Type="http://schemas.openxmlformats.org/officeDocument/2006/relationships/styles" Target="styles.xml"/><Relationship Id="rId16" Type="http://schemas.openxmlformats.org/officeDocument/2006/relationships/hyperlink" Target="http://www.warms.vba.va.gov/regs/38CFR/BOOKB/PART3/S3_304.DOC" TargetMode="External"/><Relationship Id="rId20" Type="http://schemas.openxmlformats.org/officeDocument/2006/relationships/hyperlink" Target="http://www.warms.vba.va.gov/regs/38CFR/BOOKB/PART3/S3_304.DOC" TargetMode="External"/><Relationship Id="rId29" Type="http://schemas.openxmlformats.org/officeDocument/2006/relationships/hyperlink" Target="http://vbaw.vba.va.gov/bl/21/rating/rat06.htm" TargetMode="External"/><Relationship Id="rId41" Type="http://schemas.openxmlformats.org/officeDocument/2006/relationships/hyperlink" Target="http://10.220.1.4/bl/21/M21-1MR/index.asp?id=pt03_sp04_ch04_secH.x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arms.vba.va.gov/regs/38CFR/BOOKB/PART3/S3_344.DOC" TargetMode="External"/><Relationship Id="rId11" Type="http://schemas.openxmlformats.org/officeDocument/2006/relationships/hyperlink" Target="http://www.warms.vba.va.gov/regs/38CFR/BOOKB/PART3/S3_304.DOC" TargetMode="External"/><Relationship Id="rId24" Type="http://schemas.openxmlformats.org/officeDocument/2006/relationships/hyperlink" Target="http://vbaw.vba.va.gov/bl/21/Advisory/CAVCDAD.htm" TargetMode="External"/><Relationship Id="rId32" Type="http://schemas.openxmlformats.org/officeDocument/2006/relationships/hyperlink" Target="http://www.warms.vba.va.gov/regs/38CFR/BOOKB/PART3/S3_304.DOC" TargetMode="External"/><Relationship Id="rId37" Type="http://schemas.openxmlformats.org/officeDocument/2006/relationships/hyperlink" Target="http://vbaw.vba.va.gov/bl/21/M21-1MR/pt03/sp04/ch04/pt04_sp02_ch01_secD.xml" TargetMode="External"/><Relationship Id="rId40" Type="http://schemas.openxmlformats.org/officeDocument/2006/relationships/hyperlink" Target="http://vbaw.vba.va.gov/bl/21/M21-1MR/pt03/sp04/ch04/pt01_ch01_secC.xml" TargetMode="External"/><Relationship Id="rId45" Type="http://schemas.openxmlformats.org/officeDocument/2006/relationships/hyperlink" Target="http://vbaw.vba.va.gov/bl/21/M21-1MR/pt03/sp04/ch04/pt03_sp04_ch04_secH" TargetMode="External"/><Relationship Id="rId53" Type="http://schemas.openxmlformats.org/officeDocument/2006/relationships/fontTable" Target="fontTable.xml"/><Relationship Id="rId5" Type="http://schemas.openxmlformats.org/officeDocument/2006/relationships/hyperlink" Target="http://www.warms.vba.va.gov/regs/38CFR/BOOKC/PART4/S4_125.DOC" TargetMode="External"/><Relationship Id="rId15" Type="http://schemas.openxmlformats.org/officeDocument/2006/relationships/hyperlink" Target="http://straylight.law.cornell.edu/uscode/html/uscode38/usc_sec_38_00001154----000-.html" TargetMode="External"/><Relationship Id="rId23" Type="http://schemas.openxmlformats.org/officeDocument/2006/relationships/hyperlink" Target="file:///C:\Users\MR%20Changes\Part%20III\III.iv_2-19-09\Change%20Documents\pt03_sp04_ch04_secH" TargetMode="External"/><Relationship Id="rId28" Type="http://schemas.openxmlformats.org/officeDocument/2006/relationships/hyperlink" Target="http://vbaw.vba.va.gov/bl/21/rating/rat06.htm" TargetMode="External"/><Relationship Id="rId36" Type="http://schemas.openxmlformats.org/officeDocument/2006/relationships/hyperlink" Target="http://vbaw.vba.va.gov/bl/21/Advisory/CAVCDAD.htm" TargetMode="External"/><Relationship Id="rId49" Type="http://schemas.openxmlformats.org/officeDocument/2006/relationships/hyperlink" Target="file:///C:\Users\MR%20Changes\Part%20III\III.iv_2-19-09\Change%20Documents\pt03_sp04_ch04_secH" TargetMode="External"/><Relationship Id="rId10" Type="http://schemas.openxmlformats.org/officeDocument/2006/relationships/hyperlink" Target="http://www.warms.vba.va.gov/regs/38CFR/BOOKC/PART4/S4_127.DOC" TargetMode="External"/><Relationship Id="rId19" Type="http://schemas.openxmlformats.org/officeDocument/2006/relationships/hyperlink" Target="http://straylight.law.cornell.edu/uscode/html/uscode38/usc_sec_38_00001154----000-.html" TargetMode="External"/><Relationship Id="rId31" Type="http://schemas.openxmlformats.org/officeDocument/2006/relationships/hyperlink" Target="http://www.warms.vba.va.gov/regs/38CFR/BOOKB/PART3/S3_304.DOC" TargetMode="External"/><Relationship Id="rId44" Type="http://schemas.openxmlformats.org/officeDocument/2006/relationships/hyperlink" Target="http://vbaw.vba.va.gov/bl/21/Advisory/PRECOP/99op/Prc12_99.doc" TargetMode="External"/><Relationship Id="rId52" Type="http://schemas.openxmlformats.org/officeDocument/2006/relationships/hyperlink" Target="http://vbaw.vba.va.gov/bl/21/M21-1MR/pt03/sp04/ch04/pt04_sp02_ch01_secD.xml" TargetMode="External"/><Relationship Id="rId4" Type="http://schemas.openxmlformats.org/officeDocument/2006/relationships/webSettings" Target="webSettings.xml"/><Relationship Id="rId9" Type="http://schemas.openxmlformats.org/officeDocument/2006/relationships/hyperlink" Target="http://www.warms.vba.va.gov/regs/38CFR/BOOKB/PART3/S3_384.DOC" TargetMode="External"/><Relationship Id="rId14" Type="http://schemas.openxmlformats.org/officeDocument/2006/relationships/hyperlink" Target="http://www.warms.vba.va.gov/regs/38CFR/BOOKB/PART3/S3_304.DOC" TargetMode="External"/><Relationship Id="rId22" Type="http://schemas.openxmlformats.org/officeDocument/2006/relationships/hyperlink" Target="file:///C:\Users\MR%20Changes\Part%20III\III.iv_2-19-09\Change%20Documents\pt04_sp02_ch04_secH.xml" TargetMode="External"/><Relationship Id="rId27" Type="http://schemas.openxmlformats.org/officeDocument/2006/relationships/hyperlink" Target="http://vbaw.vba.va.gov/bl/21/Advisory/CAVCDAD.htm" TargetMode="External"/><Relationship Id="rId30" Type="http://schemas.openxmlformats.org/officeDocument/2006/relationships/hyperlink" Target="http://vbaw.vba.va.gov/bl/21/Calendar/Agenda/FY06/Agenda0306.htm" TargetMode="External"/><Relationship Id="rId35" Type="http://schemas.openxmlformats.org/officeDocument/2006/relationships/hyperlink" Target="http://vbaw.vba.va.gov/bl/21/M21-1MR/pt03/sp04/ch04/pt04_sp02_ch01_secD.xml" TargetMode="External"/><Relationship Id="rId43" Type="http://schemas.openxmlformats.org/officeDocument/2006/relationships/hyperlink" Target="http://vbaw.vba.va.gov/bl/21/Advisory/CAVCDAD.htm" TargetMode="External"/><Relationship Id="rId48" Type="http://schemas.openxmlformats.org/officeDocument/2006/relationships/hyperlink" Target="file:///C:\Users\MR%20Changes\Part%20III\III.iv_2-19-09\Change%20Documents\pt04_sp02_ch01_secD.xml" TargetMode="External"/><Relationship Id="rId8" Type="http://schemas.openxmlformats.org/officeDocument/2006/relationships/hyperlink" Target="http://www.warms.vba.va.gov/regs/38CFR/BOOKB/PART3/S3_309.DOC" TargetMode="External"/><Relationship Id="rId51" Type="http://schemas.openxmlformats.org/officeDocument/2006/relationships/hyperlink" Target="file:///C:\Users\MR%20Changes\Part%20III\III.iv_2-19-09\Change%20Documents\pt04_sp02_ch01_secD.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6329</Words>
  <Characters>36080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Roberts</dc:creator>
  <cp:keywords/>
  <dc:description/>
  <cp:lastModifiedBy>Sherman Roberts</cp:lastModifiedBy>
  <cp:revision>2</cp:revision>
  <dcterms:created xsi:type="dcterms:W3CDTF">2017-08-08T15:01:00Z</dcterms:created>
  <dcterms:modified xsi:type="dcterms:W3CDTF">2017-08-08T15:01:00Z</dcterms:modified>
</cp:coreProperties>
</file>